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1"/>
        <w:tblW w:w="9222"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80"/>
        <w:gridCol w:w="7242"/>
      </w:tblGrid>
      <w:tr w:rsidR="00CE4DA9" w:rsidRPr="00836440" w14:paraId="24D139D4" w14:textId="77777777" w:rsidTr="006F0EA7">
        <w:tc>
          <w:tcPr>
            <w:tcW w:w="9222" w:type="dxa"/>
            <w:gridSpan w:val="2"/>
            <w:tcBorders>
              <w:top w:val="single" w:sz="6" w:space="0" w:color="000000"/>
              <w:left w:val="single" w:sz="6" w:space="0" w:color="000000"/>
              <w:bottom w:val="single" w:sz="6" w:space="0" w:color="000000"/>
              <w:right w:val="single" w:sz="6" w:space="0" w:color="000000"/>
            </w:tcBorders>
            <w:shd w:val="clear" w:color="auto" w:fill="0070C0"/>
            <w:vAlign w:val="center"/>
          </w:tcPr>
          <w:p w14:paraId="00000002" w14:textId="77777777" w:rsidR="00CE4DA9" w:rsidRPr="00836440" w:rsidRDefault="00866316">
            <w:pPr>
              <w:spacing w:after="0" w:line="276" w:lineRule="auto"/>
              <w:rPr>
                <w:rFonts w:ascii="Arial" w:eastAsia="Arial" w:hAnsi="Arial" w:cs="Arial"/>
                <w:b/>
                <w:color w:val="FFFFFF"/>
              </w:rPr>
            </w:pPr>
            <w:sdt>
              <w:sdtPr>
                <w:rPr>
                  <w:rFonts w:ascii="Arial" w:hAnsi="Arial" w:cs="Arial"/>
                </w:rPr>
                <w:tag w:val="goog_rdk_0"/>
                <w:id w:val="2146319017"/>
              </w:sdtPr>
              <w:sdtEndPr/>
              <w:sdtContent/>
            </w:sdt>
            <w:sdt>
              <w:sdtPr>
                <w:rPr>
                  <w:rFonts w:ascii="Arial" w:hAnsi="Arial" w:cs="Arial"/>
                </w:rPr>
                <w:tag w:val="goog_rdk_1"/>
                <w:id w:val="-1274931917"/>
              </w:sdtPr>
              <w:sdtEndPr/>
              <w:sdtContent/>
            </w:sdt>
            <w:r w:rsidR="00AC7D6C" w:rsidRPr="00836440">
              <w:rPr>
                <w:rFonts w:ascii="Arial" w:eastAsia="Arial" w:hAnsi="Arial" w:cs="Arial"/>
                <w:b/>
                <w:color w:val="FFFFFF"/>
              </w:rPr>
              <w:t>DEPENDENCIA</w:t>
            </w:r>
          </w:p>
        </w:tc>
      </w:tr>
      <w:tr w:rsidR="00CE4DA9" w:rsidRPr="00836440" w14:paraId="09A42F98"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04" w14:textId="77777777" w:rsidR="00CE4DA9" w:rsidRPr="00836440" w:rsidRDefault="00AC7D6C" w:rsidP="008D6E29">
            <w:pPr>
              <w:spacing w:after="0" w:line="276" w:lineRule="auto"/>
              <w:ind w:left="156"/>
              <w:rPr>
                <w:rFonts w:ascii="Arial" w:eastAsia="Arial" w:hAnsi="Arial" w:cs="Arial"/>
                <w:b/>
                <w:color w:val="000000"/>
              </w:rPr>
            </w:pPr>
            <w:r w:rsidRPr="00836440">
              <w:rPr>
                <w:rFonts w:ascii="Arial" w:eastAsia="Arial" w:hAnsi="Arial" w:cs="Arial"/>
                <w:b/>
                <w:color w:val="000000"/>
              </w:rPr>
              <w:t>Jefe Directo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05" w14:textId="19CF1CF2" w:rsidR="00CE4DA9" w:rsidRPr="00836440" w:rsidRDefault="00AC7D6C" w:rsidP="00410594">
            <w:pPr>
              <w:spacing w:after="0" w:line="276" w:lineRule="auto"/>
              <w:ind w:left="133"/>
              <w:rPr>
                <w:rFonts w:ascii="Arial" w:eastAsia="Arial" w:hAnsi="Arial" w:cs="Arial"/>
                <w:color w:val="000000"/>
              </w:rPr>
            </w:pPr>
            <w:r w:rsidRPr="00836440">
              <w:rPr>
                <w:rFonts w:ascii="Arial" w:eastAsia="Arial" w:hAnsi="Arial" w:cs="Arial"/>
                <w:color w:val="000000"/>
              </w:rPr>
              <w:t>Jefe</w:t>
            </w:r>
            <w:r w:rsidR="008D6E29" w:rsidRPr="00836440">
              <w:rPr>
                <w:rFonts w:ascii="Arial" w:eastAsia="Arial" w:hAnsi="Arial" w:cs="Arial"/>
                <w:color w:val="000000"/>
              </w:rPr>
              <w:t xml:space="preserve"> de</w:t>
            </w:r>
            <w:r w:rsidRPr="00836440">
              <w:rPr>
                <w:rFonts w:ascii="Arial" w:eastAsia="Arial" w:hAnsi="Arial" w:cs="Arial"/>
                <w:color w:val="000000"/>
              </w:rPr>
              <w:t xml:space="preserve"> </w:t>
            </w:r>
            <w:r w:rsidR="00410594">
              <w:rPr>
                <w:rFonts w:ascii="Arial" w:eastAsia="Arial" w:hAnsi="Arial" w:cs="Arial"/>
                <w:color w:val="000000"/>
              </w:rPr>
              <w:t>Servicio</w:t>
            </w:r>
          </w:p>
        </w:tc>
      </w:tr>
      <w:tr w:rsidR="00CE4DA9" w:rsidRPr="00836440" w14:paraId="0D1F54D1"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0A" w14:textId="77777777" w:rsidR="00CE4DA9" w:rsidRPr="00836440" w:rsidRDefault="00AC7D6C" w:rsidP="008D6E29">
            <w:pPr>
              <w:spacing w:after="0" w:line="276" w:lineRule="auto"/>
              <w:ind w:left="156"/>
              <w:rPr>
                <w:rFonts w:ascii="Arial" w:eastAsia="Arial" w:hAnsi="Arial" w:cs="Arial"/>
                <w:b/>
                <w:color w:val="000000"/>
              </w:rPr>
            </w:pPr>
            <w:r w:rsidRPr="00836440">
              <w:rPr>
                <w:rFonts w:ascii="Arial" w:eastAsia="Arial" w:hAnsi="Arial" w:cs="Arial"/>
                <w:b/>
                <w:color w:val="000000"/>
              </w:rPr>
              <w:t>Departamento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0B" w14:textId="77777777" w:rsidR="00CE4DA9" w:rsidRPr="00836440" w:rsidRDefault="00AC7D6C">
            <w:pPr>
              <w:spacing w:after="0" w:line="276" w:lineRule="auto"/>
              <w:ind w:left="133"/>
              <w:rPr>
                <w:rFonts w:ascii="Arial" w:eastAsia="Arial" w:hAnsi="Arial" w:cs="Arial"/>
                <w:color w:val="000000"/>
              </w:rPr>
            </w:pPr>
            <w:r w:rsidRPr="00836440">
              <w:rPr>
                <w:rFonts w:ascii="Arial" w:eastAsia="Arial" w:hAnsi="Arial" w:cs="Arial"/>
                <w:color w:val="000000"/>
              </w:rPr>
              <w:t>Auditoría Interna</w:t>
            </w:r>
          </w:p>
        </w:tc>
      </w:tr>
      <w:tr w:rsidR="00CE4DA9" w:rsidRPr="00836440" w14:paraId="060592C5"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0C" w14:textId="77777777" w:rsidR="00CE4DA9" w:rsidRPr="00836440" w:rsidRDefault="00AC7D6C" w:rsidP="008D6E29">
            <w:pPr>
              <w:spacing w:after="0" w:line="276" w:lineRule="auto"/>
              <w:ind w:left="156"/>
              <w:rPr>
                <w:rFonts w:ascii="Arial" w:eastAsia="Arial" w:hAnsi="Arial" w:cs="Arial"/>
                <w:b/>
                <w:color w:val="000000"/>
              </w:rPr>
            </w:pPr>
            <w:r w:rsidRPr="00836440">
              <w:rPr>
                <w:rFonts w:ascii="Arial" w:eastAsia="Arial" w:hAnsi="Arial" w:cs="Arial"/>
                <w:b/>
                <w:color w:val="000000"/>
              </w:rPr>
              <w:t>Sección</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0D" w14:textId="36EA25B8" w:rsidR="00CE4DA9" w:rsidRPr="00836440" w:rsidRDefault="00410594" w:rsidP="00410594">
            <w:pPr>
              <w:spacing w:after="0" w:line="276" w:lineRule="auto"/>
              <w:ind w:left="133"/>
              <w:rPr>
                <w:rFonts w:ascii="Arial" w:eastAsia="Arial" w:hAnsi="Arial" w:cs="Arial"/>
                <w:color w:val="000000"/>
              </w:rPr>
            </w:pPr>
            <w:r>
              <w:rPr>
                <w:rFonts w:ascii="Arial" w:eastAsia="Arial" w:hAnsi="Arial" w:cs="Arial"/>
                <w:color w:val="000000"/>
              </w:rPr>
              <w:t xml:space="preserve">Dirección de </w:t>
            </w:r>
            <w:r w:rsidR="006A2C84">
              <w:rPr>
                <w:rFonts w:ascii="Arial" w:eastAsia="Arial" w:hAnsi="Arial" w:cs="Arial"/>
                <w:color w:val="000000"/>
              </w:rPr>
              <w:t>Auditoría</w:t>
            </w:r>
            <w:r w:rsidR="00717EEB">
              <w:rPr>
                <w:rFonts w:ascii="Arial" w:eastAsia="Arial" w:hAnsi="Arial" w:cs="Arial"/>
                <w:color w:val="000000"/>
              </w:rPr>
              <w:t xml:space="preserve"> Interna</w:t>
            </w:r>
          </w:p>
        </w:tc>
      </w:tr>
    </w:tbl>
    <w:p w14:paraId="0000000E" w14:textId="77777777" w:rsidR="00CE4DA9" w:rsidRPr="00836440" w:rsidRDefault="00CE4DA9">
      <w:pPr>
        <w:rPr>
          <w:rFonts w:ascii="Arial" w:hAnsi="Arial" w:cs="Arial"/>
          <w:b/>
          <w:u w:val="single"/>
        </w:rPr>
      </w:pPr>
      <w:bookmarkStart w:id="0" w:name="_heading=h.30j0zll" w:colFirst="0" w:colLast="0"/>
      <w:bookmarkEnd w:id="0"/>
    </w:p>
    <w:tbl>
      <w:tblPr>
        <w:tblStyle w:val="a2"/>
        <w:tblW w:w="9222"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80"/>
        <w:gridCol w:w="7242"/>
      </w:tblGrid>
      <w:tr w:rsidR="00CE4DA9" w:rsidRPr="00836440" w14:paraId="1EDC55ED" w14:textId="77777777" w:rsidTr="006F0EA7">
        <w:trPr>
          <w:trHeight w:val="375"/>
        </w:trPr>
        <w:tc>
          <w:tcPr>
            <w:tcW w:w="9222" w:type="dxa"/>
            <w:gridSpan w:val="2"/>
            <w:tcBorders>
              <w:top w:val="single" w:sz="6" w:space="0" w:color="000000"/>
              <w:left w:val="single" w:sz="6" w:space="0" w:color="000000"/>
              <w:bottom w:val="single" w:sz="6" w:space="0" w:color="000000"/>
              <w:right w:val="single" w:sz="6" w:space="0" w:color="000000"/>
            </w:tcBorders>
            <w:shd w:val="clear" w:color="auto" w:fill="0070C0"/>
            <w:vAlign w:val="center"/>
          </w:tcPr>
          <w:p w14:paraId="0000000F" w14:textId="77777777" w:rsidR="00CE4DA9" w:rsidRPr="00836440" w:rsidRDefault="00AC7D6C">
            <w:pPr>
              <w:spacing w:after="0" w:line="240" w:lineRule="auto"/>
              <w:rPr>
                <w:rFonts w:ascii="Arial" w:eastAsia="Arial" w:hAnsi="Arial" w:cs="Arial"/>
                <w:b/>
                <w:color w:val="FFFFFF"/>
              </w:rPr>
            </w:pPr>
            <w:r w:rsidRPr="00836440">
              <w:rPr>
                <w:rFonts w:ascii="Arial" w:eastAsia="Arial" w:hAnsi="Arial" w:cs="Arial"/>
                <w:b/>
                <w:color w:val="FFFFFF"/>
              </w:rPr>
              <w:t>REQUISITOS</w:t>
            </w:r>
          </w:p>
        </w:tc>
      </w:tr>
      <w:tr w:rsidR="00CE4DA9" w:rsidRPr="00836440" w14:paraId="05D92E15" w14:textId="77777777" w:rsidTr="00FA2DCB">
        <w:trPr>
          <w:trHeight w:val="593"/>
        </w:trPr>
        <w:tc>
          <w:tcPr>
            <w:tcW w:w="1980" w:type="dxa"/>
            <w:tcBorders>
              <w:top w:val="single" w:sz="6" w:space="0" w:color="000000"/>
              <w:left w:val="single" w:sz="6" w:space="0" w:color="000000"/>
              <w:bottom w:val="single" w:sz="6" w:space="0" w:color="000000"/>
              <w:right w:val="single" w:sz="6" w:space="0" w:color="000000"/>
            </w:tcBorders>
            <w:vAlign w:val="center"/>
          </w:tcPr>
          <w:p w14:paraId="00000011" w14:textId="77777777" w:rsidR="00CE4DA9" w:rsidRPr="00836440" w:rsidRDefault="00AC7D6C" w:rsidP="008D6E29">
            <w:pPr>
              <w:spacing w:after="0" w:line="240" w:lineRule="auto"/>
              <w:ind w:left="156"/>
              <w:rPr>
                <w:rFonts w:ascii="Arial" w:eastAsia="Arial" w:hAnsi="Arial" w:cs="Arial"/>
                <w:color w:val="000000"/>
              </w:rPr>
            </w:pPr>
            <w:r w:rsidRPr="00836440">
              <w:rPr>
                <w:rFonts w:ascii="Arial" w:eastAsia="Arial" w:hAnsi="Arial" w:cs="Arial"/>
                <w:b/>
                <w:color w:val="000000"/>
              </w:rPr>
              <w:t>Título Universitario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12" w14:textId="3BC9C7D5" w:rsidR="00CE4DA9" w:rsidRPr="00836440" w:rsidRDefault="00AC7D6C" w:rsidP="00DD61AD">
            <w:pPr>
              <w:spacing w:after="0" w:line="276" w:lineRule="auto"/>
              <w:ind w:left="133" w:right="120"/>
              <w:jc w:val="both"/>
              <w:rPr>
                <w:rFonts w:ascii="Arial" w:eastAsia="Arial" w:hAnsi="Arial" w:cs="Arial"/>
                <w:color w:val="000000"/>
              </w:rPr>
            </w:pPr>
            <w:r w:rsidRPr="00836440">
              <w:rPr>
                <w:rFonts w:ascii="Arial" w:eastAsia="Arial" w:hAnsi="Arial" w:cs="Arial"/>
                <w:color w:val="000000"/>
              </w:rPr>
              <w:t xml:space="preserve">Título profesional otorgado por un establecimiento de educación superior del Estado o reconocido por </w:t>
            </w:r>
            <w:r w:rsidR="008D6E29" w:rsidRPr="00836440">
              <w:rPr>
                <w:rFonts w:ascii="Arial" w:eastAsia="Arial" w:hAnsi="Arial" w:cs="Arial"/>
                <w:color w:val="000000"/>
              </w:rPr>
              <w:t>e</w:t>
            </w:r>
            <w:r w:rsidRPr="00836440">
              <w:rPr>
                <w:rFonts w:ascii="Arial" w:eastAsia="Arial" w:hAnsi="Arial" w:cs="Arial"/>
              </w:rPr>
              <w:t>ste</w:t>
            </w:r>
            <w:r w:rsidRPr="00836440">
              <w:rPr>
                <w:rFonts w:ascii="Arial" w:eastAsia="Arial" w:hAnsi="Arial" w:cs="Arial"/>
                <w:color w:val="000000"/>
              </w:rPr>
              <w:t xml:space="preserve">, </w:t>
            </w:r>
            <w:r w:rsidR="00EA4BF5" w:rsidRPr="00836440">
              <w:rPr>
                <w:rFonts w:ascii="Arial" w:eastAsia="Arial" w:hAnsi="Arial" w:cs="Arial"/>
                <w:color w:val="000000"/>
              </w:rPr>
              <w:t>deseable</w:t>
            </w:r>
            <w:r w:rsidRPr="00836440">
              <w:rPr>
                <w:rFonts w:ascii="Arial" w:eastAsia="Arial" w:hAnsi="Arial" w:cs="Arial"/>
                <w:color w:val="000000"/>
              </w:rPr>
              <w:t xml:space="preserve"> de las áreas de </w:t>
            </w:r>
            <w:r w:rsidR="008D6E29" w:rsidRPr="00836440">
              <w:rPr>
                <w:rFonts w:ascii="Arial" w:eastAsia="Arial" w:hAnsi="Arial" w:cs="Arial"/>
                <w:color w:val="000000"/>
              </w:rPr>
              <w:t>auditoría, ingeniería, administración</w:t>
            </w:r>
            <w:r w:rsidR="00717EEB">
              <w:rPr>
                <w:rFonts w:ascii="Arial" w:eastAsia="Arial" w:hAnsi="Arial" w:cs="Arial"/>
                <w:color w:val="000000"/>
              </w:rPr>
              <w:t>, legal</w:t>
            </w:r>
            <w:r w:rsidR="008D6E29" w:rsidRPr="00836440">
              <w:rPr>
                <w:rFonts w:ascii="Arial" w:eastAsia="Arial" w:hAnsi="Arial" w:cs="Arial"/>
                <w:color w:val="000000"/>
              </w:rPr>
              <w:t xml:space="preserve"> </w:t>
            </w:r>
            <w:r w:rsidRPr="00836440">
              <w:rPr>
                <w:rFonts w:ascii="Arial" w:eastAsia="Arial" w:hAnsi="Arial" w:cs="Arial"/>
                <w:color w:val="000000"/>
              </w:rPr>
              <w:t xml:space="preserve">u otra afín (carrera con duración de al menos </w:t>
            </w:r>
            <w:r w:rsidR="000725C2">
              <w:rPr>
                <w:rFonts w:ascii="Arial" w:eastAsia="Arial" w:hAnsi="Arial" w:cs="Arial"/>
                <w:color w:val="000000"/>
              </w:rPr>
              <w:t>diez</w:t>
            </w:r>
            <w:r w:rsidR="007272C7">
              <w:rPr>
                <w:rFonts w:ascii="Arial" w:eastAsia="Arial" w:hAnsi="Arial" w:cs="Arial"/>
                <w:color w:val="000000"/>
              </w:rPr>
              <w:t xml:space="preserve"> (</w:t>
            </w:r>
            <w:r w:rsidR="000725C2">
              <w:rPr>
                <w:rFonts w:ascii="Arial" w:eastAsia="Arial" w:hAnsi="Arial" w:cs="Arial"/>
                <w:color w:val="000000"/>
              </w:rPr>
              <w:t>10</w:t>
            </w:r>
            <w:r w:rsidR="007272C7">
              <w:rPr>
                <w:rFonts w:ascii="Arial" w:eastAsia="Arial" w:hAnsi="Arial" w:cs="Arial"/>
                <w:color w:val="000000"/>
              </w:rPr>
              <w:t>)</w:t>
            </w:r>
            <w:r w:rsidRPr="00836440">
              <w:rPr>
                <w:rFonts w:ascii="Arial" w:eastAsia="Arial" w:hAnsi="Arial" w:cs="Arial"/>
                <w:color w:val="000000"/>
              </w:rPr>
              <w:t xml:space="preserve"> semestres)</w:t>
            </w:r>
            <w:r w:rsidR="00717EEB">
              <w:rPr>
                <w:rFonts w:ascii="Arial" w:eastAsia="Arial" w:hAnsi="Arial" w:cs="Arial"/>
                <w:color w:val="000000"/>
              </w:rPr>
              <w:t>.</w:t>
            </w:r>
          </w:p>
        </w:tc>
      </w:tr>
      <w:tr w:rsidR="00CE4DA9" w:rsidRPr="00836440" w14:paraId="77C98BF4"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13" w14:textId="77777777" w:rsidR="00CE4DA9" w:rsidRPr="00272486" w:rsidRDefault="00AC7D6C" w:rsidP="008D6E29">
            <w:pPr>
              <w:spacing w:after="0" w:line="240" w:lineRule="auto"/>
              <w:ind w:left="156"/>
              <w:rPr>
                <w:rFonts w:ascii="Arial" w:eastAsia="Arial" w:hAnsi="Arial" w:cs="Arial"/>
                <w:color w:val="000000"/>
              </w:rPr>
            </w:pPr>
            <w:r w:rsidRPr="00272486">
              <w:rPr>
                <w:rFonts w:ascii="Arial" w:eastAsia="Arial" w:hAnsi="Arial" w:cs="Arial"/>
                <w:b/>
                <w:color w:val="000000"/>
              </w:rPr>
              <w:t>Postítulo</w:t>
            </w:r>
          </w:p>
        </w:tc>
        <w:tc>
          <w:tcPr>
            <w:tcW w:w="7242" w:type="dxa"/>
            <w:tcBorders>
              <w:top w:val="single" w:sz="6" w:space="0" w:color="000000"/>
              <w:left w:val="single" w:sz="6" w:space="0" w:color="000000"/>
              <w:bottom w:val="single" w:sz="6" w:space="0" w:color="000000"/>
              <w:right w:val="single" w:sz="6" w:space="0" w:color="000000"/>
            </w:tcBorders>
            <w:vAlign w:val="center"/>
          </w:tcPr>
          <w:p w14:paraId="19F6023C" w14:textId="43B66904" w:rsidR="00CE4DA9" w:rsidRPr="00272486" w:rsidRDefault="00533878" w:rsidP="00DD61AD">
            <w:pPr>
              <w:pStyle w:val="ListParagraph"/>
              <w:numPr>
                <w:ilvl w:val="0"/>
                <w:numId w:val="7"/>
              </w:numPr>
              <w:spacing w:after="0" w:line="276" w:lineRule="auto"/>
              <w:ind w:left="438" w:right="120"/>
              <w:jc w:val="both"/>
              <w:rPr>
                <w:rFonts w:ascii="Arial" w:eastAsia="Arial" w:hAnsi="Arial" w:cs="Arial"/>
                <w:color w:val="000000"/>
              </w:rPr>
            </w:pPr>
            <w:r w:rsidRPr="00272486">
              <w:rPr>
                <w:rFonts w:ascii="Arial" w:eastAsia="Arial" w:hAnsi="Arial" w:cs="Arial"/>
                <w:color w:val="000000"/>
              </w:rPr>
              <w:t>C</w:t>
            </w:r>
            <w:r w:rsidR="00C12AAE" w:rsidRPr="00272486">
              <w:rPr>
                <w:rFonts w:ascii="Arial" w:eastAsia="Arial" w:hAnsi="Arial" w:cs="Arial"/>
                <w:color w:val="000000"/>
              </w:rPr>
              <w:t xml:space="preserve">ontar con </w:t>
            </w:r>
            <w:r w:rsidR="00E515FA" w:rsidRPr="00272486">
              <w:rPr>
                <w:rFonts w:ascii="Arial" w:eastAsia="Arial" w:hAnsi="Arial" w:cs="Arial"/>
                <w:color w:val="000000"/>
              </w:rPr>
              <w:t>magíster</w:t>
            </w:r>
            <w:r w:rsidR="00C12AAE" w:rsidRPr="00272486">
              <w:rPr>
                <w:rFonts w:ascii="Arial" w:eastAsia="Arial" w:hAnsi="Arial" w:cs="Arial"/>
                <w:color w:val="000000"/>
              </w:rPr>
              <w:t xml:space="preserve"> </w:t>
            </w:r>
            <w:r w:rsidR="00E515FA">
              <w:rPr>
                <w:rFonts w:ascii="Arial" w:eastAsia="Arial" w:hAnsi="Arial" w:cs="Arial"/>
                <w:color w:val="000000"/>
              </w:rPr>
              <w:t xml:space="preserve">o grado académico equivalente </w:t>
            </w:r>
            <w:r w:rsidR="00C12AAE" w:rsidRPr="00272486">
              <w:rPr>
                <w:rFonts w:ascii="Arial" w:eastAsia="Arial" w:hAnsi="Arial" w:cs="Arial"/>
                <w:color w:val="000000"/>
              </w:rPr>
              <w:t>en</w:t>
            </w:r>
            <w:r w:rsidR="00F91FD1">
              <w:rPr>
                <w:rFonts w:ascii="Arial" w:eastAsia="Arial" w:hAnsi="Arial" w:cs="Arial"/>
                <w:color w:val="000000"/>
              </w:rPr>
              <w:t xml:space="preserve"> áreas o</w:t>
            </w:r>
            <w:r w:rsidR="00C12AAE" w:rsidRPr="00272486">
              <w:rPr>
                <w:rFonts w:ascii="Arial" w:eastAsia="Arial" w:hAnsi="Arial" w:cs="Arial"/>
                <w:color w:val="000000"/>
              </w:rPr>
              <w:t xml:space="preserve"> materias </w:t>
            </w:r>
            <w:r w:rsidR="00272486" w:rsidRPr="00272486">
              <w:rPr>
                <w:rFonts w:ascii="Arial" w:eastAsia="Arial" w:hAnsi="Arial" w:cs="Arial"/>
                <w:color w:val="000000"/>
              </w:rPr>
              <w:t xml:space="preserve">relacionadas con </w:t>
            </w:r>
            <w:r w:rsidR="00C12AAE" w:rsidRPr="00272486">
              <w:rPr>
                <w:rFonts w:ascii="Arial" w:eastAsia="Arial" w:hAnsi="Arial" w:cs="Arial"/>
                <w:color w:val="000000"/>
              </w:rPr>
              <w:t>auditoría, contabilidad, control de gestión o equivalente.</w:t>
            </w:r>
          </w:p>
          <w:p w14:paraId="00000014" w14:textId="69DDE97E" w:rsidR="00C12AAE" w:rsidRPr="00272486" w:rsidRDefault="00C12AAE" w:rsidP="00DD61AD">
            <w:pPr>
              <w:pStyle w:val="ListParagraph"/>
              <w:numPr>
                <w:ilvl w:val="0"/>
                <w:numId w:val="7"/>
              </w:numPr>
              <w:spacing w:after="0" w:line="276" w:lineRule="auto"/>
              <w:ind w:left="438" w:right="120"/>
              <w:jc w:val="both"/>
              <w:rPr>
                <w:rFonts w:ascii="Arial" w:eastAsia="Arial" w:hAnsi="Arial" w:cs="Arial"/>
                <w:color w:val="000000"/>
              </w:rPr>
            </w:pPr>
            <w:r w:rsidRPr="00272486">
              <w:rPr>
                <w:rFonts w:ascii="Arial" w:eastAsia="Arial" w:hAnsi="Arial" w:cs="Arial"/>
                <w:color w:val="000000"/>
              </w:rPr>
              <w:t xml:space="preserve">Deseable contar con certificaciones internacionales en la </w:t>
            </w:r>
            <w:r w:rsidR="00866316" w:rsidRPr="00272486">
              <w:rPr>
                <w:rFonts w:ascii="Arial" w:eastAsia="Arial" w:hAnsi="Arial" w:cs="Arial"/>
                <w:color w:val="000000"/>
              </w:rPr>
              <w:t>disciplina de</w:t>
            </w:r>
            <w:r w:rsidRPr="00272486">
              <w:rPr>
                <w:rFonts w:ascii="Arial" w:eastAsia="Arial" w:hAnsi="Arial" w:cs="Arial"/>
                <w:color w:val="000000"/>
              </w:rPr>
              <w:t xml:space="preserve"> auditoría interna, especialmente; Auditor Interno Certificado (CIA), Profesional de Auditoría Gubernamental Certificado (CGAP), Certificación en Aseguramiento de Administración de Riesgos (CRMA) o equivalentes</w:t>
            </w:r>
            <w:r w:rsidR="00272486" w:rsidRPr="00272486">
              <w:rPr>
                <w:rFonts w:ascii="Arial" w:eastAsia="Arial" w:hAnsi="Arial" w:cs="Arial"/>
                <w:color w:val="000000"/>
              </w:rPr>
              <w:t>.</w:t>
            </w:r>
          </w:p>
        </w:tc>
      </w:tr>
      <w:tr w:rsidR="00CE4DA9" w:rsidRPr="00836440" w14:paraId="0A0B15EA"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15" w14:textId="0DC08082" w:rsidR="00CE4DA9" w:rsidRPr="00272486" w:rsidRDefault="00AC7D6C" w:rsidP="008D6E29">
            <w:pPr>
              <w:spacing w:after="0" w:line="240" w:lineRule="auto"/>
              <w:ind w:left="156"/>
              <w:rPr>
                <w:rFonts w:ascii="Arial" w:eastAsia="Arial" w:hAnsi="Arial" w:cs="Arial"/>
                <w:color w:val="000000"/>
              </w:rPr>
            </w:pPr>
            <w:r w:rsidRPr="00272486">
              <w:rPr>
                <w:rFonts w:ascii="Arial" w:eastAsia="Arial" w:hAnsi="Arial" w:cs="Arial"/>
                <w:b/>
                <w:color w:val="000000"/>
              </w:rPr>
              <w:t>Experiencia Servicio Público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16" w14:textId="45BAD6B9" w:rsidR="00CE4DA9" w:rsidRPr="00272486" w:rsidRDefault="007272C7" w:rsidP="00DD61AD">
            <w:pPr>
              <w:pStyle w:val="ListParagraph"/>
              <w:numPr>
                <w:ilvl w:val="0"/>
                <w:numId w:val="10"/>
              </w:numPr>
              <w:spacing w:after="0" w:line="276" w:lineRule="auto"/>
              <w:ind w:left="438" w:right="120"/>
              <w:jc w:val="both"/>
              <w:rPr>
                <w:rFonts w:ascii="Arial" w:eastAsia="Arial" w:hAnsi="Arial" w:cs="Arial"/>
                <w:color w:val="000000"/>
              </w:rPr>
            </w:pPr>
            <w:r>
              <w:rPr>
                <w:rFonts w:ascii="Arial" w:eastAsia="Arial" w:hAnsi="Arial" w:cs="Arial"/>
                <w:color w:val="000000"/>
              </w:rPr>
              <w:t>Diez (</w:t>
            </w:r>
            <w:r w:rsidR="00C12AAE" w:rsidRPr="00272486">
              <w:rPr>
                <w:rFonts w:ascii="Arial" w:eastAsia="Arial" w:hAnsi="Arial" w:cs="Arial"/>
                <w:color w:val="000000"/>
              </w:rPr>
              <w:t>10</w:t>
            </w:r>
            <w:r>
              <w:rPr>
                <w:rFonts w:ascii="Arial" w:eastAsia="Arial" w:hAnsi="Arial" w:cs="Arial"/>
                <w:color w:val="000000"/>
              </w:rPr>
              <w:t>)</w:t>
            </w:r>
            <w:r w:rsidR="00AC7D6C" w:rsidRPr="00272486">
              <w:rPr>
                <w:rFonts w:ascii="Arial" w:eastAsia="Arial" w:hAnsi="Arial" w:cs="Arial"/>
                <w:color w:val="000000"/>
              </w:rPr>
              <w:t xml:space="preserve"> años</w:t>
            </w:r>
            <w:r w:rsidR="00717EEB" w:rsidRPr="00272486">
              <w:rPr>
                <w:rFonts w:ascii="Arial" w:eastAsia="Arial" w:hAnsi="Arial" w:cs="Arial"/>
                <w:color w:val="000000"/>
              </w:rPr>
              <w:t xml:space="preserve"> en entidades de la Administración Pública.</w:t>
            </w:r>
          </w:p>
        </w:tc>
      </w:tr>
      <w:tr w:rsidR="00CE4DA9" w:rsidRPr="00836440" w14:paraId="665478AA"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17" w14:textId="77777777" w:rsidR="00CE4DA9" w:rsidRPr="00272486" w:rsidRDefault="00AC7D6C" w:rsidP="00272486">
            <w:pPr>
              <w:spacing w:after="0" w:line="240" w:lineRule="auto"/>
              <w:ind w:left="156" w:right="129"/>
              <w:jc w:val="both"/>
              <w:rPr>
                <w:rFonts w:ascii="Arial" w:eastAsia="Arial" w:hAnsi="Arial" w:cs="Arial"/>
                <w:color w:val="000000"/>
              </w:rPr>
            </w:pPr>
            <w:r w:rsidRPr="00272486">
              <w:rPr>
                <w:rFonts w:ascii="Arial" w:eastAsia="Arial" w:hAnsi="Arial" w:cs="Arial"/>
                <w:b/>
                <w:color w:val="000000"/>
              </w:rPr>
              <w:t>Experiencia en el Cargo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19" w14:textId="00666C94" w:rsidR="00CE4DA9" w:rsidRPr="007272C7" w:rsidRDefault="00717EEB" w:rsidP="00DD61AD">
            <w:pPr>
              <w:pStyle w:val="ListParagraph"/>
              <w:numPr>
                <w:ilvl w:val="0"/>
                <w:numId w:val="8"/>
              </w:numPr>
              <w:spacing w:after="0" w:line="276" w:lineRule="auto"/>
              <w:ind w:left="438" w:right="120"/>
              <w:jc w:val="both"/>
              <w:rPr>
                <w:rFonts w:ascii="Arial" w:eastAsia="Arial" w:hAnsi="Arial" w:cs="Arial"/>
                <w:color w:val="000000"/>
              </w:rPr>
            </w:pPr>
            <w:r w:rsidRPr="00272486">
              <w:rPr>
                <w:rFonts w:ascii="Arial" w:eastAsia="Arial" w:hAnsi="Arial" w:cs="Arial"/>
                <w:color w:val="000000"/>
              </w:rPr>
              <w:t xml:space="preserve">Experiencia reciente en la </w:t>
            </w:r>
            <w:r w:rsidR="00272486" w:rsidRPr="00272486">
              <w:rPr>
                <w:rFonts w:ascii="Arial" w:eastAsia="Arial" w:hAnsi="Arial" w:cs="Arial"/>
                <w:color w:val="000000"/>
              </w:rPr>
              <w:t xml:space="preserve">práctica de auditoría interna </w:t>
            </w:r>
            <w:r w:rsidR="00420A55" w:rsidRPr="00272486">
              <w:rPr>
                <w:rFonts w:ascii="Arial" w:eastAsia="Arial" w:hAnsi="Arial" w:cs="Arial"/>
                <w:color w:val="000000"/>
              </w:rPr>
              <w:t xml:space="preserve">como Jefe de Auditoría </w:t>
            </w:r>
            <w:r w:rsidR="00251233">
              <w:rPr>
                <w:rFonts w:ascii="Arial" w:eastAsia="Arial" w:hAnsi="Arial" w:cs="Arial"/>
                <w:color w:val="000000"/>
              </w:rPr>
              <w:t xml:space="preserve">o equivalente </w:t>
            </w:r>
            <w:r w:rsidRPr="00272486">
              <w:rPr>
                <w:rFonts w:ascii="Arial" w:eastAsia="Arial" w:hAnsi="Arial" w:cs="Arial"/>
                <w:color w:val="000000"/>
              </w:rPr>
              <w:t>durante un mínimo de cinco</w:t>
            </w:r>
            <w:r w:rsidR="007272C7">
              <w:rPr>
                <w:rFonts w:ascii="Arial" w:eastAsia="Arial" w:hAnsi="Arial" w:cs="Arial"/>
                <w:color w:val="000000"/>
              </w:rPr>
              <w:t xml:space="preserve"> (5)</w:t>
            </w:r>
            <w:r w:rsidRPr="00272486">
              <w:rPr>
                <w:rFonts w:ascii="Arial" w:eastAsia="Arial" w:hAnsi="Arial" w:cs="Arial"/>
                <w:color w:val="000000"/>
              </w:rPr>
              <w:t xml:space="preserve"> años</w:t>
            </w:r>
            <w:r w:rsidR="007272C7">
              <w:rPr>
                <w:rFonts w:ascii="Arial" w:eastAsia="Arial" w:hAnsi="Arial" w:cs="Arial"/>
                <w:color w:val="000000"/>
              </w:rPr>
              <w:t>, en entidades del sector público o privado</w:t>
            </w:r>
            <w:r w:rsidR="007272C7" w:rsidRPr="00272486">
              <w:rPr>
                <w:rFonts w:ascii="Arial" w:eastAsia="Arial" w:hAnsi="Arial" w:cs="Arial"/>
                <w:color w:val="000000"/>
              </w:rPr>
              <w:t>.</w:t>
            </w:r>
          </w:p>
        </w:tc>
      </w:tr>
      <w:tr w:rsidR="005630A1" w:rsidRPr="00836440" w14:paraId="08B824BF"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61D87738" w14:textId="0FF5697E" w:rsidR="005630A1" w:rsidRPr="00272486" w:rsidRDefault="005630A1" w:rsidP="00272486">
            <w:pPr>
              <w:spacing w:after="0" w:line="240" w:lineRule="auto"/>
              <w:ind w:left="156" w:right="129"/>
              <w:jc w:val="both"/>
              <w:rPr>
                <w:rFonts w:ascii="Arial" w:eastAsia="Arial" w:hAnsi="Arial" w:cs="Arial"/>
                <w:b/>
                <w:color w:val="000000"/>
              </w:rPr>
            </w:pPr>
            <w:r>
              <w:rPr>
                <w:rFonts w:ascii="Arial" w:eastAsia="Arial" w:hAnsi="Arial" w:cs="Arial"/>
                <w:b/>
                <w:color w:val="000000"/>
              </w:rPr>
              <w:t>Requisitos adicionales</w:t>
            </w:r>
          </w:p>
        </w:tc>
        <w:tc>
          <w:tcPr>
            <w:tcW w:w="7242" w:type="dxa"/>
            <w:tcBorders>
              <w:top w:val="single" w:sz="6" w:space="0" w:color="000000"/>
              <w:left w:val="single" w:sz="6" w:space="0" w:color="000000"/>
              <w:bottom w:val="single" w:sz="6" w:space="0" w:color="000000"/>
              <w:right w:val="single" w:sz="6" w:space="0" w:color="000000"/>
            </w:tcBorders>
            <w:vAlign w:val="center"/>
          </w:tcPr>
          <w:p w14:paraId="1B6657BB" w14:textId="4AA472F2" w:rsidR="005630A1" w:rsidRPr="00236A99" w:rsidRDefault="00D925BA" w:rsidP="00236A99">
            <w:pPr>
              <w:pStyle w:val="ListParagraph"/>
              <w:numPr>
                <w:ilvl w:val="0"/>
                <w:numId w:val="8"/>
              </w:numPr>
              <w:pBdr>
                <w:top w:val="nil"/>
                <w:left w:val="nil"/>
                <w:bottom w:val="nil"/>
                <w:right w:val="nil"/>
                <w:between w:val="nil"/>
              </w:pBdr>
              <w:spacing w:after="0" w:line="276" w:lineRule="auto"/>
              <w:ind w:left="438" w:right="120" w:hanging="427"/>
              <w:jc w:val="both"/>
              <w:rPr>
                <w:rFonts w:ascii="Arial" w:eastAsia="Arial" w:hAnsi="Arial" w:cs="Arial"/>
                <w:bCs/>
              </w:rPr>
            </w:pPr>
            <w:r w:rsidRPr="00236A99">
              <w:rPr>
                <w:rFonts w:ascii="Arial" w:eastAsia="Arial" w:hAnsi="Arial" w:cs="Arial"/>
                <w:bCs/>
              </w:rPr>
              <w:t>Realizar</w:t>
            </w:r>
            <w:r w:rsidR="005630A1" w:rsidRPr="00236A99">
              <w:rPr>
                <w:rFonts w:ascii="Arial" w:eastAsia="Arial" w:hAnsi="Arial" w:cs="Arial"/>
                <w:bCs/>
              </w:rPr>
              <w:t xml:space="preserve"> una declaración de que conoce y aplica el </w:t>
            </w:r>
            <w:r w:rsidR="00292D7E" w:rsidRPr="00236A99">
              <w:rPr>
                <w:rFonts w:ascii="Arial" w:eastAsia="Arial" w:hAnsi="Arial" w:cs="Arial"/>
                <w:bCs/>
              </w:rPr>
              <w:t xml:space="preserve">código de ética </w:t>
            </w:r>
            <w:r w:rsidR="005630A1" w:rsidRPr="00236A99">
              <w:rPr>
                <w:rFonts w:ascii="Arial" w:eastAsia="Arial" w:hAnsi="Arial" w:cs="Arial"/>
                <w:bCs/>
              </w:rPr>
              <w:t xml:space="preserve">de la </w:t>
            </w:r>
            <w:r w:rsidR="00655E3D" w:rsidRPr="00236A99">
              <w:rPr>
                <w:rFonts w:ascii="Arial" w:eastAsia="Arial" w:hAnsi="Arial" w:cs="Arial"/>
                <w:bCs/>
              </w:rPr>
              <w:t>función de auditoría interna</w:t>
            </w:r>
            <w:r w:rsidR="005630A1" w:rsidRPr="00236A99">
              <w:rPr>
                <w:rFonts w:ascii="Arial" w:eastAsia="Arial" w:hAnsi="Arial" w:cs="Arial"/>
                <w:bCs/>
              </w:rPr>
              <w:t xml:space="preserve">, el </w:t>
            </w:r>
            <w:r w:rsidR="00655E3D" w:rsidRPr="00236A99">
              <w:rPr>
                <w:rFonts w:ascii="Arial" w:eastAsia="Arial" w:hAnsi="Arial" w:cs="Arial"/>
                <w:bCs/>
              </w:rPr>
              <w:t xml:space="preserve">código de ética del servicio </w:t>
            </w:r>
            <w:r w:rsidR="005630A1" w:rsidRPr="00236A99">
              <w:rPr>
                <w:rFonts w:ascii="Arial" w:eastAsia="Arial" w:hAnsi="Arial" w:cs="Arial"/>
                <w:bCs/>
              </w:rPr>
              <w:t>y los valores y principio</w:t>
            </w:r>
            <w:r w:rsidR="007272C7" w:rsidRPr="00236A99">
              <w:rPr>
                <w:rFonts w:ascii="Arial" w:eastAsia="Arial" w:hAnsi="Arial" w:cs="Arial"/>
                <w:bCs/>
              </w:rPr>
              <w:t>s</w:t>
            </w:r>
            <w:r w:rsidR="005630A1" w:rsidRPr="00236A99">
              <w:rPr>
                <w:rFonts w:ascii="Arial" w:eastAsia="Arial" w:hAnsi="Arial" w:cs="Arial"/>
                <w:bCs/>
              </w:rPr>
              <w:t xml:space="preserve"> que inspiran su misión y objetivos.</w:t>
            </w:r>
          </w:p>
          <w:p w14:paraId="48629342" w14:textId="17F4258C" w:rsidR="005630A1" w:rsidRPr="00236A99" w:rsidRDefault="005630A1" w:rsidP="00236A99">
            <w:pPr>
              <w:pStyle w:val="ListParagraph"/>
              <w:numPr>
                <w:ilvl w:val="0"/>
                <w:numId w:val="8"/>
              </w:numPr>
              <w:pBdr>
                <w:top w:val="nil"/>
                <w:left w:val="nil"/>
                <w:bottom w:val="nil"/>
                <w:right w:val="nil"/>
                <w:between w:val="nil"/>
              </w:pBdr>
              <w:spacing w:after="0" w:line="276" w:lineRule="auto"/>
              <w:ind w:left="438" w:right="120" w:hanging="427"/>
              <w:jc w:val="both"/>
              <w:rPr>
                <w:rFonts w:ascii="Arial" w:eastAsia="Arial" w:hAnsi="Arial" w:cs="Arial"/>
              </w:rPr>
            </w:pPr>
            <w:r w:rsidRPr="00236A99">
              <w:rPr>
                <w:rFonts w:ascii="Arial" w:eastAsia="Arial" w:hAnsi="Arial" w:cs="Arial"/>
                <w:bCs/>
              </w:rPr>
              <w:t xml:space="preserve">No presentar incompatibilidades o conflictos de interés que puedan limitar su objetividad e independencia en </w:t>
            </w:r>
            <w:r w:rsidR="00626EB5" w:rsidRPr="00236A99">
              <w:rPr>
                <w:rFonts w:ascii="Arial" w:eastAsia="Arial" w:hAnsi="Arial" w:cs="Arial"/>
                <w:bCs/>
              </w:rPr>
              <w:t>su función de Je</w:t>
            </w:r>
            <w:r w:rsidR="0025185B" w:rsidRPr="00236A99">
              <w:rPr>
                <w:rFonts w:ascii="Arial" w:eastAsia="Arial" w:hAnsi="Arial" w:cs="Arial"/>
                <w:bCs/>
              </w:rPr>
              <w:t>f</w:t>
            </w:r>
            <w:r w:rsidR="00626EB5" w:rsidRPr="00236A99">
              <w:rPr>
                <w:rFonts w:ascii="Arial" w:eastAsia="Arial" w:hAnsi="Arial" w:cs="Arial"/>
                <w:bCs/>
              </w:rPr>
              <w:t>e de Auditoría</w:t>
            </w:r>
            <w:r w:rsidRPr="00236A99">
              <w:rPr>
                <w:rFonts w:ascii="Arial" w:eastAsia="Arial" w:hAnsi="Arial" w:cs="Arial"/>
              </w:rPr>
              <w:t>.</w:t>
            </w:r>
          </w:p>
        </w:tc>
      </w:tr>
      <w:tr w:rsidR="00236A99" w:rsidRPr="00836440" w14:paraId="5623A8E4"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11024091" w14:textId="0C277CE5" w:rsidR="00236A99" w:rsidRDefault="00236A99" w:rsidP="00272486">
            <w:pPr>
              <w:spacing w:after="0" w:line="240" w:lineRule="auto"/>
              <w:ind w:left="156" w:right="129"/>
              <w:jc w:val="both"/>
              <w:rPr>
                <w:rFonts w:ascii="Arial" w:eastAsia="Arial" w:hAnsi="Arial" w:cs="Arial"/>
                <w:b/>
                <w:color w:val="000000"/>
              </w:rPr>
            </w:pPr>
            <w:r>
              <w:rPr>
                <w:rFonts w:ascii="Arial" w:eastAsia="Arial" w:hAnsi="Arial" w:cs="Arial"/>
                <w:b/>
                <w:color w:val="000000"/>
              </w:rPr>
              <w:t>P</w:t>
            </w:r>
            <w:r w:rsidRPr="00236A99">
              <w:rPr>
                <w:rFonts w:ascii="Arial" w:eastAsia="Arial" w:hAnsi="Arial" w:cs="Arial"/>
                <w:b/>
                <w:color w:val="000000"/>
              </w:rPr>
              <w:t xml:space="preserve">ara garantizar </w:t>
            </w:r>
            <w:r>
              <w:rPr>
                <w:rFonts w:ascii="Arial" w:eastAsia="Arial" w:hAnsi="Arial" w:cs="Arial"/>
                <w:b/>
                <w:color w:val="000000"/>
              </w:rPr>
              <w:t>I</w:t>
            </w:r>
            <w:r w:rsidRPr="00236A99">
              <w:rPr>
                <w:rFonts w:ascii="Arial" w:eastAsia="Arial" w:hAnsi="Arial" w:cs="Arial"/>
                <w:b/>
                <w:color w:val="000000"/>
              </w:rPr>
              <w:t>ndependencia</w:t>
            </w:r>
          </w:p>
        </w:tc>
        <w:tc>
          <w:tcPr>
            <w:tcW w:w="7242" w:type="dxa"/>
            <w:tcBorders>
              <w:top w:val="single" w:sz="6" w:space="0" w:color="000000"/>
              <w:left w:val="single" w:sz="6" w:space="0" w:color="000000"/>
              <w:bottom w:val="single" w:sz="6" w:space="0" w:color="000000"/>
              <w:right w:val="single" w:sz="6" w:space="0" w:color="000000"/>
            </w:tcBorders>
            <w:vAlign w:val="center"/>
          </w:tcPr>
          <w:p w14:paraId="05516C88"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Mantener y mejorar sus cualificaciones mediante formación continua.</w:t>
            </w:r>
          </w:p>
          <w:p w14:paraId="1FBD52FB"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Comunicar al Jefe de Servicio las competencias necesarias para la función.</w:t>
            </w:r>
          </w:p>
          <w:p w14:paraId="3D253C27"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Participar activamente en asociaciones profesionales y redes de auditoría.</w:t>
            </w:r>
          </w:p>
          <w:p w14:paraId="58817D42"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 xml:space="preserve">Participar en programas de capacitación y desarrollo profesional al menos </w:t>
            </w:r>
            <w:proofErr w:type="spellStart"/>
            <w:r w:rsidRPr="00236A99">
              <w:rPr>
                <w:rFonts w:ascii="Arial" w:hAnsi="Arial" w:cs="Arial"/>
                <w:sz w:val="22"/>
                <w:szCs w:val="22"/>
              </w:rPr>
              <w:t>xx</w:t>
            </w:r>
            <w:proofErr w:type="spellEnd"/>
            <w:r w:rsidRPr="00236A99">
              <w:rPr>
                <w:rFonts w:ascii="Arial" w:hAnsi="Arial" w:cs="Arial"/>
                <w:sz w:val="22"/>
                <w:szCs w:val="22"/>
              </w:rPr>
              <w:t xml:space="preserve"> horas al año.</w:t>
            </w:r>
          </w:p>
          <w:p w14:paraId="7AAF25B0" w14:textId="77777777" w:rsidR="00236A99" w:rsidRPr="00236A99" w:rsidRDefault="00236A99" w:rsidP="00236A99">
            <w:pPr>
              <w:pStyle w:val="NormalWeb"/>
              <w:numPr>
                <w:ilvl w:val="1"/>
                <w:numId w:val="26"/>
              </w:numPr>
              <w:pBdr>
                <w:top w:val="nil"/>
                <w:left w:val="nil"/>
                <w:bottom w:val="nil"/>
                <w:right w:val="nil"/>
                <w:between w:val="nil"/>
              </w:pBdr>
              <w:spacing w:before="0" w:beforeAutospacing="0" w:after="0" w:afterAutospacing="0" w:line="276" w:lineRule="auto"/>
              <w:ind w:left="436" w:right="30"/>
              <w:jc w:val="both"/>
              <w:rPr>
                <w:rFonts w:ascii="Arial" w:hAnsi="Arial" w:cs="Arial"/>
              </w:rPr>
            </w:pPr>
            <w:r w:rsidRPr="00236A99">
              <w:rPr>
                <w:rFonts w:ascii="Arial" w:hAnsi="Arial" w:cs="Arial"/>
                <w:sz w:val="22"/>
                <w:szCs w:val="22"/>
              </w:rPr>
              <w:t>Mantener la vigencia de sus certificaciones profesionales y obtener nuevas certificaciones según la evolución de la profesión.</w:t>
            </w:r>
          </w:p>
          <w:p w14:paraId="2C45D38A" w14:textId="77777777" w:rsidR="00236A99" w:rsidRPr="00236A99" w:rsidRDefault="00236A99" w:rsidP="00236A99">
            <w:pPr>
              <w:pStyle w:val="NormalWeb"/>
              <w:numPr>
                <w:ilvl w:val="1"/>
                <w:numId w:val="26"/>
              </w:numPr>
              <w:pBdr>
                <w:top w:val="nil"/>
                <w:left w:val="nil"/>
                <w:bottom w:val="nil"/>
                <w:right w:val="nil"/>
                <w:between w:val="nil"/>
              </w:pBdr>
              <w:spacing w:before="0" w:beforeAutospacing="0" w:after="0" w:afterAutospacing="0" w:line="276" w:lineRule="auto"/>
              <w:ind w:left="436" w:right="30"/>
              <w:jc w:val="both"/>
              <w:rPr>
                <w:rFonts w:ascii="Arial" w:hAnsi="Arial" w:cs="Arial"/>
              </w:rPr>
            </w:pPr>
            <w:r w:rsidRPr="00236A99">
              <w:rPr>
                <w:rFonts w:ascii="Arial" w:hAnsi="Arial" w:cs="Arial"/>
                <w:sz w:val="22"/>
                <w:szCs w:val="22"/>
              </w:rPr>
              <w:t>Cumplir con un plan de desarrollo profesional individual con seguimiento periódico de sus avances por parte del Jefe de Servicio.</w:t>
            </w:r>
          </w:p>
          <w:p w14:paraId="1E73A8E9" w14:textId="77777777" w:rsidR="00236A99" w:rsidRPr="00236A99" w:rsidRDefault="00236A99" w:rsidP="00236A99">
            <w:pPr>
              <w:pStyle w:val="ListParagraph"/>
              <w:pBdr>
                <w:top w:val="nil"/>
                <w:left w:val="nil"/>
                <w:bottom w:val="nil"/>
                <w:right w:val="nil"/>
                <w:between w:val="nil"/>
              </w:pBdr>
              <w:spacing w:after="0" w:line="276" w:lineRule="auto"/>
              <w:ind w:left="853" w:right="120"/>
              <w:jc w:val="both"/>
              <w:rPr>
                <w:rFonts w:ascii="Arial" w:eastAsia="Arial" w:hAnsi="Arial" w:cs="Arial"/>
                <w:bCs/>
              </w:rPr>
            </w:pPr>
          </w:p>
        </w:tc>
      </w:tr>
    </w:tbl>
    <w:tbl>
      <w:tblPr>
        <w:tblStyle w:val="a3"/>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CE4DA9" w:rsidRPr="00836440" w14:paraId="66F2AB3E" w14:textId="77777777" w:rsidTr="006F0EA7">
        <w:tc>
          <w:tcPr>
            <w:tcW w:w="9214" w:type="dxa"/>
            <w:shd w:val="clear" w:color="auto" w:fill="0070C0"/>
          </w:tcPr>
          <w:p w14:paraId="0000001D" w14:textId="77777777" w:rsidR="00CE4DA9" w:rsidRPr="00836440" w:rsidRDefault="00AC7D6C">
            <w:pPr>
              <w:rPr>
                <w:rFonts w:ascii="Arial" w:hAnsi="Arial" w:cs="Arial"/>
                <w:b/>
                <w:color w:val="FFFFFF"/>
              </w:rPr>
            </w:pPr>
            <w:r w:rsidRPr="00836440">
              <w:rPr>
                <w:rFonts w:ascii="Arial" w:hAnsi="Arial" w:cs="Arial"/>
                <w:b/>
                <w:color w:val="FFFFFF"/>
              </w:rPr>
              <w:lastRenderedPageBreak/>
              <w:t>MISIÓN Y OBJETIVOS</w:t>
            </w:r>
          </w:p>
        </w:tc>
      </w:tr>
      <w:tr w:rsidR="00CE4DA9" w:rsidRPr="00836440" w14:paraId="06A04AEF" w14:textId="77777777" w:rsidTr="00FA2DCB">
        <w:tc>
          <w:tcPr>
            <w:tcW w:w="9214" w:type="dxa"/>
          </w:tcPr>
          <w:p w14:paraId="19950FB5" w14:textId="50C40306" w:rsidR="00717EEB" w:rsidRDefault="00717EEB" w:rsidP="003E6C33">
            <w:pPr>
              <w:ind w:right="30"/>
              <w:jc w:val="both"/>
              <w:rPr>
                <w:rFonts w:ascii="Arial" w:eastAsia="Arial" w:hAnsi="Arial" w:cs="Arial"/>
              </w:rPr>
            </w:pPr>
          </w:p>
          <w:p w14:paraId="48824B61" w14:textId="6EA9CD33" w:rsidR="007C7227" w:rsidRPr="007C7227" w:rsidRDefault="00232D9D" w:rsidP="00420A55">
            <w:pPr>
              <w:ind w:right="30"/>
              <w:jc w:val="both"/>
              <w:rPr>
                <w:rFonts w:ascii="Arial" w:eastAsia="Arial" w:hAnsi="Arial" w:cs="Arial"/>
                <w:b/>
                <w:bCs/>
              </w:rPr>
            </w:pPr>
            <w:r>
              <w:rPr>
                <w:rFonts w:ascii="Arial" w:eastAsia="Arial" w:hAnsi="Arial" w:cs="Arial"/>
                <w:b/>
                <w:bCs/>
              </w:rPr>
              <w:t xml:space="preserve">1. </w:t>
            </w:r>
            <w:r w:rsidR="007C7227" w:rsidRPr="007C7227">
              <w:rPr>
                <w:rFonts w:ascii="Arial" w:eastAsia="Arial" w:hAnsi="Arial" w:cs="Arial"/>
                <w:b/>
                <w:bCs/>
              </w:rPr>
              <w:t>Misión</w:t>
            </w:r>
          </w:p>
          <w:p w14:paraId="67F6F1F9" w14:textId="77777777" w:rsidR="007C7227" w:rsidRDefault="007C7227" w:rsidP="00420A55">
            <w:pPr>
              <w:ind w:right="30"/>
              <w:jc w:val="both"/>
              <w:rPr>
                <w:rFonts w:ascii="Arial" w:eastAsia="Arial" w:hAnsi="Arial" w:cs="Arial"/>
              </w:rPr>
            </w:pPr>
          </w:p>
          <w:p w14:paraId="609B4C86" w14:textId="3F520478" w:rsidR="00717EEB" w:rsidRDefault="00491E50" w:rsidP="00420A55">
            <w:pPr>
              <w:ind w:right="30"/>
              <w:jc w:val="both"/>
              <w:rPr>
                <w:rFonts w:ascii="Arial" w:eastAsia="Arial" w:hAnsi="Arial" w:cs="Arial"/>
              </w:rPr>
            </w:pPr>
            <w:r w:rsidRPr="00717EEB">
              <w:rPr>
                <w:rFonts w:ascii="Arial" w:eastAsia="Arial" w:hAnsi="Arial" w:cs="Arial"/>
              </w:rPr>
              <w:t xml:space="preserve">Responsable de </w:t>
            </w:r>
            <w:r w:rsidR="00420A55">
              <w:rPr>
                <w:rFonts w:ascii="Arial" w:eastAsia="Arial" w:hAnsi="Arial" w:cs="Arial"/>
              </w:rPr>
              <w:t>dirigir</w:t>
            </w:r>
            <w:r w:rsidR="00791E51" w:rsidRPr="00717EEB">
              <w:rPr>
                <w:rFonts w:ascii="Arial" w:eastAsia="Arial" w:hAnsi="Arial" w:cs="Arial"/>
              </w:rPr>
              <w:t xml:space="preserve"> la</w:t>
            </w:r>
            <w:r w:rsidR="00E5613E" w:rsidRPr="00717EEB">
              <w:rPr>
                <w:rFonts w:ascii="Arial" w:eastAsia="Arial" w:hAnsi="Arial" w:cs="Arial"/>
              </w:rPr>
              <w:t xml:space="preserve"> </w:t>
            </w:r>
            <w:r w:rsidR="002815DD">
              <w:rPr>
                <w:rFonts w:ascii="Arial" w:eastAsia="Arial" w:hAnsi="Arial" w:cs="Arial"/>
              </w:rPr>
              <w:t>función</w:t>
            </w:r>
            <w:r w:rsidR="006F0EA7">
              <w:rPr>
                <w:rFonts w:ascii="Arial" w:eastAsia="Arial" w:hAnsi="Arial" w:cs="Arial"/>
              </w:rPr>
              <w:t xml:space="preserve"> de </w:t>
            </w:r>
            <w:r w:rsidR="00E5613E" w:rsidRPr="00717EEB">
              <w:rPr>
                <w:rFonts w:ascii="Arial" w:eastAsia="Arial" w:hAnsi="Arial" w:cs="Arial"/>
              </w:rPr>
              <w:t>auditoría interna, proporcionando</w:t>
            </w:r>
            <w:r w:rsidR="00AC7D6C" w:rsidRPr="00717EEB">
              <w:rPr>
                <w:rFonts w:ascii="Arial" w:eastAsia="Arial" w:hAnsi="Arial" w:cs="Arial"/>
              </w:rPr>
              <w:t xml:space="preserve"> una seguridad razonable, tanto al </w:t>
            </w:r>
            <w:r w:rsidR="00420A55" w:rsidRPr="00717EEB">
              <w:rPr>
                <w:rFonts w:ascii="Arial" w:eastAsia="Arial" w:hAnsi="Arial" w:cs="Arial"/>
              </w:rPr>
              <w:t>Jefe de Servicio</w:t>
            </w:r>
            <w:r w:rsidR="00AC7D6C" w:rsidRPr="00717EEB">
              <w:rPr>
                <w:rFonts w:ascii="Arial" w:eastAsia="Arial" w:hAnsi="Arial" w:cs="Arial"/>
              </w:rPr>
              <w:t xml:space="preserve">, como a otras partes interesadas, que la </w:t>
            </w:r>
            <w:r w:rsidR="0061200C">
              <w:rPr>
                <w:rFonts w:ascii="Arial" w:eastAsia="Arial" w:hAnsi="Arial" w:cs="Arial"/>
              </w:rPr>
              <w:t>función</w:t>
            </w:r>
            <w:r w:rsidR="00AC7D6C" w:rsidRPr="00717EEB">
              <w:rPr>
                <w:rFonts w:ascii="Arial" w:eastAsia="Arial" w:hAnsi="Arial" w:cs="Arial"/>
              </w:rPr>
              <w:t xml:space="preserve"> </w:t>
            </w:r>
            <w:r w:rsidR="00836440" w:rsidRPr="00717EEB">
              <w:rPr>
                <w:rFonts w:ascii="Arial" w:eastAsia="Arial" w:hAnsi="Arial" w:cs="Arial"/>
              </w:rPr>
              <w:t xml:space="preserve">de auditoría interna </w:t>
            </w:r>
            <w:r w:rsidR="00AC7D6C" w:rsidRPr="00717EEB">
              <w:rPr>
                <w:rFonts w:ascii="Arial" w:eastAsia="Arial" w:hAnsi="Arial" w:cs="Arial"/>
              </w:rPr>
              <w:t xml:space="preserve">y el trabajo realizado por cada auditor interno </w:t>
            </w:r>
            <w:r w:rsidR="00420A55">
              <w:rPr>
                <w:rFonts w:ascii="Arial" w:eastAsia="Arial" w:hAnsi="Arial" w:cs="Arial"/>
              </w:rPr>
              <w:t>contribuye</w:t>
            </w:r>
            <w:r w:rsidR="00C12AAE">
              <w:rPr>
                <w:rFonts w:ascii="Arial" w:eastAsia="Arial" w:hAnsi="Arial" w:cs="Arial"/>
              </w:rPr>
              <w:t>n</w:t>
            </w:r>
            <w:r w:rsidR="00420A55">
              <w:rPr>
                <w:rFonts w:ascii="Arial" w:eastAsia="Arial" w:hAnsi="Arial" w:cs="Arial"/>
              </w:rPr>
              <w:t xml:space="preserve"> a</w:t>
            </w:r>
            <w:r w:rsidR="00420A55" w:rsidRPr="00420A55">
              <w:rPr>
                <w:rFonts w:ascii="Arial" w:eastAsia="Arial" w:hAnsi="Arial" w:cs="Arial"/>
              </w:rPr>
              <w:t xml:space="preserve"> la fiabilidad e integridad de la información, </w:t>
            </w:r>
            <w:r w:rsidR="00420A55">
              <w:rPr>
                <w:rFonts w:ascii="Arial" w:eastAsia="Arial" w:hAnsi="Arial" w:cs="Arial"/>
              </w:rPr>
              <w:t>a</w:t>
            </w:r>
            <w:r w:rsidR="00420A55" w:rsidRPr="00420A55">
              <w:rPr>
                <w:rFonts w:ascii="Arial" w:eastAsia="Arial" w:hAnsi="Arial" w:cs="Arial"/>
              </w:rPr>
              <w:t>l cumplimiento de políticas y regulaciones</w:t>
            </w:r>
            <w:r w:rsidR="00626EB5">
              <w:rPr>
                <w:rFonts w:ascii="Arial" w:eastAsia="Arial" w:hAnsi="Arial" w:cs="Arial"/>
              </w:rPr>
              <w:t xml:space="preserve"> del sector público y del Servicio</w:t>
            </w:r>
            <w:r w:rsidR="00420A55" w:rsidRPr="00420A55">
              <w:rPr>
                <w:rFonts w:ascii="Arial" w:eastAsia="Arial" w:hAnsi="Arial" w:cs="Arial"/>
              </w:rPr>
              <w:t xml:space="preserve">, </w:t>
            </w:r>
            <w:r w:rsidR="00420A55">
              <w:rPr>
                <w:rFonts w:ascii="Arial" w:eastAsia="Arial" w:hAnsi="Arial" w:cs="Arial"/>
              </w:rPr>
              <w:t xml:space="preserve">a </w:t>
            </w:r>
            <w:r w:rsidR="00420A55" w:rsidRPr="00420A55">
              <w:rPr>
                <w:rFonts w:ascii="Arial" w:eastAsia="Arial" w:hAnsi="Arial" w:cs="Arial"/>
              </w:rPr>
              <w:t xml:space="preserve">la protección de los activos, </w:t>
            </w:r>
            <w:r w:rsidR="00420A55">
              <w:rPr>
                <w:rFonts w:ascii="Arial" w:eastAsia="Arial" w:hAnsi="Arial" w:cs="Arial"/>
              </w:rPr>
              <w:t>a</w:t>
            </w:r>
            <w:r w:rsidR="00420A55" w:rsidRPr="00420A55">
              <w:rPr>
                <w:rFonts w:ascii="Arial" w:eastAsia="Arial" w:hAnsi="Arial" w:cs="Arial"/>
              </w:rPr>
              <w:t xml:space="preserve">l uso económico y eficiente de los recursos y </w:t>
            </w:r>
            <w:r w:rsidR="00420A55">
              <w:rPr>
                <w:rFonts w:ascii="Arial" w:eastAsia="Arial" w:hAnsi="Arial" w:cs="Arial"/>
              </w:rPr>
              <w:t>a</w:t>
            </w:r>
            <w:r w:rsidR="00420A55" w:rsidRPr="00420A55">
              <w:rPr>
                <w:rFonts w:ascii="Arial" w:eastAsia="Arial" w:hAnsi="Arial" w:cs="Arial"/>
              </w:rPr>
              <w:t xml:space="preserve">l cumplimiento de las metas y objetivos </w:t>
            </w:r>
            <w:r w:rsidR="00420A55">
              <w:rPr>
                <w:rFonts w:ascii="Arial" w:eastAsia="Arial" w:hAnsi="Arial" w:cs="Arial"/>
              </w:rPr>
              <w:t>fijados por las autoridades</w:t>
            </w:r>
            <w:r w:rsidR="00C12AAE">
              <w:rPr>
                <w:rFonts w:ascii="Arial" w:eastAsia="Arial" w:hAnsi="Arial" w:cs="Arial"/>
              </w:rPr>
              <w:t>, en los procesos de gobierno corporativo, gestión de riesgos y control</w:t>
            </w:r>
            <w:r w:rsidR="00420A55">
              <w:rPr>
                <w:rFonts w:ascii="Arial" w:eastAsia="Arial" w:hAnsi="Arial" w:cs="Arial"/>
              </w:rPr>
              <w:t>.</w:t>
            </w:r>
          </w:p>
          <w:p w14:paraId="0E844158" w14:textId="77777777" w:rsidR="008A0FB1" w:rsidRDefault="008A0FB1" w:rsidP="00420A55">
            <w:pPr>
              <w:ind w:right="30"/>
              <w:jc w:val="both"/>
              <w:rPr>
                <w:rFonts w:ascii="Arial" w:eastAsia="Arial" w:hAnsi="Arial" w:cs="Arial"/>
              </w:rPr>
            </w:pPr>
          </w:p>
          <w:p w14:paraId="38DA7FA5" w14:textId="77777777" w:rsidR="008A0FB1" w:rsidRDefault="00EC0641" w:rsidP="00420A55">
            <w:pPr>
              <w:ind w:right="30"/>
              <w:jc w:val="both"/>
              <w:rPr>
                <w:rFonts w:ascii="Arial" w:eastAsia="Arial" w:hAnsi="Arial" w:cs="Arial"/>
              </w:rPr>
            </w:pPr>
            <w:r>
              <w:rPr>
                <w:rFonts w:ascii="Arial" w:eastAsia="Arial" w:hAnsi="Arial" w:cs="Arial"/>
              </w:rPr>
              <w:t>También debe p</w:t>
            </w:r>
            <w:r w:rsidR="00DB0BCB" w:rsidRPr="00DB0BCB">
              <w:rPr>
                <w:rFonts w:ascii="Arial" w:eastAsia="Arial" w:hAnsi="Arial" w:cs="Arial"/>
              </w:rPr>
              <w:t>romover la mejora continua, el fortalecimiento de los procesos de gobierno, gestión de riesgos y control interno, y garantizar el cumplimiento de las Normas Globales de Auditoría Interna (NOGAI</w:t>
            </w:r>
            <w:r>
              <w:rPr>
                <w:rFonts w:ascii="Arial" w:eastAsia="Arial" w:hAnsi="Arial" w:cs="Arial"/>
              </w:rPr>
              <w:t>) y de las directrices del Consejo de Auditoría Interna General de Gobierno (CAIGG)</w:t>
            </w:r>
            <w:r w:rsidR="00DB0BCB" w:rsidRPr="00DB0BCB">
              <w:rPr>
                <w:rFonts w:ascii="Arial" w:eastAsia="Arial" w:hAnsi="Arial" w:cs="Arial"/>
              </w:rPr>
              <w:t>, en beneficio del interés público y de las metas estratégicas del Servicio.</w:t>
            </w:r>
          </w:p>
          <w:p w14:paraId="3D2548A9" w14:textId="77777777" w:rsidR="007C7227" w:rsidRDefault="007C7227" w:rsidP="00420A55">
            <w:pPr>
              <w:ind w:right="30"/>
              <w:jc w:val="both"/>
              <w:rPr>
                <w:rFonts w:ascii="Arial" w:eastAsia="Arial" w:hAnsi="Arial" w:cs="Arial"/>
              </w:rPr>
            </w:pPr>
          </w:p>
          <w:p w14:paraId="6229BAD0" w14:textId="7303AA51" w:rsidR="007C7227" w:rsidRPr="007C7227" w:rsidRDefault="00232D9D" w:rsidP="00420A55">
            <w:pPr>
              <w:ind w:right="30"/>
              <w:jc w:val="both"/>
              <w:rPr>
                <w:rFonts w:ascii="Arial" w:eastAsia="Arial" w:hAnsi="Arial" w:cs="Arial"/>
                <w:b/>
                <w:bCs/>
              </w:rPr>
            </w:pPr>
            <w:r>
              <w:rPr>
                <w:rFonts w:ascii="Arial" w:eastAsia="Arial" w:hAnsi="Arial" w:cs="Arial"/>
                <w:b/>
                <w:bCs/>
              </w:rPr>
              <w:t xml:space="preserve">2. </w:t>
            </w:r>
            <w:r w:rsidR="007C7227" w:rsidRPr="007C7227">
              <w:rPr>
                <w:rFonts w:ascii="Arial" w:eastAsia="Arial" w:hAnsi="Arial" w:cs="Arial"/>
                <w:b/>
                <w:bCs/>
              </w:rPr>
              <w:t>Objetivos</w:t>
            </w:r>
          </w:p>
          <w:p w14:paraId="469012C9" w14:textId="77777777" w:rsidR="007C7227" w:rsidRDefault="007C7227" w:rsidP="00420A55">
            <w:pPr>
              <w:ind w:right="30"/>
              <w:jc w:val="both"/>
              <w:rPr>
                <w:rFonts w:ascii="Arial" w:eastAsia="Arial" w:hAnsi="Arial" w:cs="Arial"/>
              </w:rPr>
            </w:pPr>
          </w:p>
          <w:p w14:paraId="72614DCD"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Proveer seguridad razonable al Jefe de Servicio y partes interesadas mediante evaluaciones objetivas y confiables.</w:t>
            </w:r>
          </w:p>
          <w:p w14:paraId="19F2B81F"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Garantizar el cumplimiento de las NOGAI, las directrices del CAIGG y las regulaciones públicas aplicables.</w:t>
            </w:r>
          </w:p>
          <w:p w14:paraId="0F8E407A"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Contribuir a la protección de activos, uso eficiente de recursos y cumplimiento de metas estratégicas.</w:t>
            </w:r>
          </w:p>
          <w:p w14:paraId="5F4C392C"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Promover la mejora continua y el fortalecimiento de los procesos de gobierno, riesgos y control interno.</w:t>
            </w:r>
          </w:p>
          <w:p w14:paraId="0A3A3750"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Fomentar la transparencia y la probidad mediante recomendaciones basadas en riesgos.</w:t>
            </w:r>
          </w:p>
          <w:p w14:paraId="66329457" w14:textId="77777777" w:rsidR="007C7227" w:rsidRDefault="00156F2F" w:rsidP="00156F2F">
            <w:pPr>
              <w:numPr>
                <w:ilvl w:val="0"/>
                <w:numId w:val="14"/>
              </w:numPr>
              <w:ind w:left="596" w:right="30"/>
              <w:jc w:val="both"/>
              <w:rPr>
                <w:rFonts w:ascii="Arial" w:eastAsia="Arial" w:hAnsi="Arial" w:cs="Arial"/>
              </w:rPr>
            </w:pPr>
            <w:r w:rsidRPr="00156F2F">
              <w:rPr>
                <w:rFonts w:ascii="Arial" w:eastAsia="Arial" w:hAnsi="Arial" w:cs="Arial"/>
              </w:rPr>
              <w:t>Enfocar las actividades hacia el beneficio del interés público y las políticas nacionales.</w:t>
            </w:r>
          </w:p>
          <w:p w14:paraId="0000001E" w14:textId="7668A1DF" w:rsidR="00156F2F" w:rsidRPr="006324EB" w:rsidRDefault="00156F2F" w:rsidP="00156F2F">
            <w:pPr>
              <w:ind w:left="596" w:right="30"/>
              <w:jc w:val="both"/>
              <w:rPr>
                <w:rFonts w:ascii="Arial" w:eastAsia="Arial" w:hAnsi="Arial" w:cs="Arial"/>
              </w:rPr>
            </w:pPr>
          </w:p>
        </w:tc>
      </w:tr>
    </w:tbl>
    <w:tbl>
      <w:tblPr>
        <w:tblStyle w:val="a4"/>
        <w:tblW w:w="9224" w:type="dxa"/>
        <w:tblInd w:w="-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224"/>
      </w:tblGrid>
      <w:tr w:rsidR="006324EB" w:rsidRPr="00836440" w14:paraId="3FE24A62" w14:textId="77777777" w:rsidTr="00511611">
        <w:trPr>
          <w:trHeight w:val="375"/>
        </w:trPr>
        <w:tc>
          <w:tcPr>
            <w:tcW w:w="9224" w:type="dxa"/>
            <w:shd w:val="clear" w:color="auto" w:fill="0070C0"/>
            <w:vAlign w:val="center"/>
          </w:tcPr>
          <w:p w14:paraId="3E50E15C" w14:textId="77777777" w:rsidR="006324EB" w:rsidRPr="00836440" w:rsidRDefault="006324EB" w:rsidP="00511611">
            <w:pPr>
              <w:spacing w:after="0" w:line="240" w:lineRule="auto"/>
              <w:rPr>
                <w:rFonts w:ascii="Arial" w:eastAsia="Arial" w:hAnsi="Arial" w:cs="Arial"/>
                <w:b/>
                <w:color w:val="FFFFFF"/>
              </w:rPr>
            </w:pPr>
            <w:r w:rsidRPr="00836440">
              <w:rPr>
                <w:rFonts w:ascii="Arial" w:eastAsia="Arial" w:hAnsi="Arial" w:cs="Arial"/>
                <w:b/>
                <w:color w:val="FFFFFF"/>
              </w:rPr>
              <w:t>PRINCIPALES FUNCIONES</w:t>
            </w:r>
          </w:p>
        </w:tc>
      </w:tr>
      <w:tr w:rsidR="006324EB" w:rsidRPr="00836440" w14:paraId="45D27981" w14:textId="77777777" w:rsidTr="00511611">
        <w:trPr>
          <w:trHeight w:val="207"/>
        </w:trPr>
        <w:tc>
          <w:tcPr>
            <w:tcW w:w="9224" w:type="dxa"/>
            <w:vAlign w:val="center"/>
          </w:tcPr>
          <w:p w14:paraId="00F84118" w14:textId="77777777" w:rsidR="00D06ADF" w:rsidRPr="00D06ADF" w:rsidRDefault="00D06ADF" w:rsidP="00D06ADF">
            <w:pPr>
              <w:pBdr>
                <w:top w:val="nil"/>
                <w:left w:val="nil"/>
                <w:bottom w:val="nil"/>
                <w:right w:val="nil"/>
                <w:between w:val="nil"/>
              </w:pBdr>
              <w:spacing w:after="0" w:line="276" w:lineRule="auto"/>
              <w:ind w:left="217" w:right="120"/>
              <w:jc w:val="both"/>
              <w:rPr>
                <w:rFonts w:ascii="Arial" w:eastAsia="Arial" w:hAnsi="Arial" w:cs="Arial"/>
                <w:color w:val="000000"/>
              </w:rPr>
            </w:pPr>
          </w:p>
          <w:p w14:paraId="5BB7A819"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1. Estrategia y Gobernanza</w:t>
            </w:r>
          </w:p>
          <w:p w14:paraId="5C10C099"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2FB8A784"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Asesorar al Jefe de Servicio y al Comité Directivo en temas de auditoría interna, gobierno, gestión de riesgos, control y probidad.</w:t>
            </w:r>
          </w:p>
          <w:p w14:paraId="59FF4406"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Formular y presentar para aprobación del Jefe de Servicio el Plan Estratégico de Auditoría Interna y el Plan Anual de Auditoría Interna Basado en Riesgos.</w:t>
            </w:r>
          </w:p>
          <w:p w14:paraId="30E1888D"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Dirigir y gestionar la función de auditoría interna en los segmentos de calidad: Gobierno, Dirección, Recursos Humanos y Procesos de Auditoría.</w:t>
            </w:r>
          </w:p>
          <w:p w14:paraId="5740520D"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Participar en las reuniones de trabajo del Comité de Auditoría Ministerial.</w:t>
            </w:r>
          </w:p>
          <w:p w14:paraId="1F487049" w14:textId="77777777" w:rsid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47645860" w14:textId="77777777" w:rsidR="00236A99" w:rsidRPr="00D20291" w:rsidRDefault="00236A99"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5998ABD7"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lastRenderedPageBreak/>
              <w:t>2. Gestión Operativa y Supervisión</w:t>
            </w:r>
          </w:p>
          <w:p w14:paraId="0F771038"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51053F41"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Dirigir y gestionar el proceso de auditoría interna en el Servicio, desde la planificación del trabajo hasta su seguimiento, tanto para trabajos planificados como emergentes.</w:t>
            </w:r>
          </w:p>
          <w:p w14:paraId="51588CE2"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Controlar el cumplimiento de los objetivos de auditoría institucionales, ministeriales y gubernamentales, realizando seguimiento a la implementación, efectuando reuniones periódicas de coordinación y resguardando el cumplimiento de los plazos establecidos.</w:t>
            </w:r>
          </w:p>
          <w:p w14:paraId="4D21A5FF"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Coordinar la ejecución interna de los compromisos emanados de los trabajos de fiscalización realizados por la Contraloría General de la República, asegurando que se cumplan los compromisos derivados de los hallazgos levantados.</w:t>
            </w:r>
          </w:p>
          <w:p w14:paraId="0D0CE62A" w14:textId="77777777" w:rsidR="00D20291" w:rsidRP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158351C0" w14:textId="6041FCDB"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3. Evaluación y Mejora Continua</w:t>
            </w:r>
            <w:r>
              <w:rPr>
                <w:rFonts w:ascii="Arial" w:eastAsia="Arial" w:hAnsi="Arial" w:cs="Arial"/>
                <w:b/>
                <w:bCs/>
                <w:color w:val="000000"/>
              </w:rPr>
              <w:t xml:space="preserve"> de la Calidad</w:t>
            </w:r>
          </w:p>
          <w:p w14:paraId="3D437749"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69E3E82C"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Formular, apoyar y supervigilar el Programa de Aseguramiento y Mejoramiento de la Calidad de la función de Auditoría Interna (PAMC).</w:t>
            </w:r>
          </w:p>
          <w:p w14:paraId="674ECD61"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Evaluar y retroalimentar el desempeño de los supervisores y auditores internos de la función de auditoría interna.</w:t>
            </w:r>
          </w:p>
          <w:p w14:paraId="5529E392"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Generar propuestas de mejora a procesos, sistemas, áreas y otros apuntando a la mejora continua en el Servicio.</w:t>
            </w:r>
          </w:p>
          <w:p w14:paraId="6A63657E"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Implementar un sistema de indicadores clave de desempeño (KPI) para medir la efectividad de la función.</w:t>
            </w:r>
          </w:p>
          <w:p w14:paraId="2D0FC647" w14:textId="77777777" w:rsidR="00D20291" w:rsidRP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430C3001"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4. Cumplimiento y Reportes</w:t>
            </w:r>
          </w:p>
          <w:p w14:paraId="3EEF224D"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459A79A5"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Informar periódicamente al Jefe de Servicio sobre la gestión y cumplimiento de los objetivos y metas relacionadas con los segmentos de calidad: Gobierno, Dirección, Recursos Humanos y Procesos de Auditoría.</w:t>
            </w:r>
          </w:p>
          <w:p w14:paraId="52397C44"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Gestionar información complementaria a terceros al Servicio, analizando las solicitudes de la autoridad ministerial, de la Contraloría General de la República y del Consejo de Auditoría Interna General de Gobierno, consolidando y enviando información y reportes de acuerdo con los requerimientos establecidos.</w:t>
            </w:r>
          </w:p>
          <w:p w14:paraId="026127EE"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Verificar el cumplimiento de las metas institucionales (MDC, PMG, etc.), orientándose al logro de los objetivos institucionales. Informar de los resultados al Ministro, Jefe de Servicio y al Auditor General de Gobierno.</w:t>
            </w:r>
          </w:p>
          <w:p w14:paraId="633A0164" w14:textId="77777777" w:rsidR="00D20291" w:rsidRP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6445862A"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5. Otras Funciones</w:t>
            </w:r>
          </w:p>
          <w:p w14:paraId="1360A616"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4B0952E4" w14:textId="1099F251" w:rsidR="00236A99" w:rsidRDefault="00D20291" w:rsidP="00236A99">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Realizar otras actividades relacionadas con su función que el Jefe de Servicio le solicite.</w:t>
            </w:r>
          </w:p>
          <w:p w14:paraId="50756268"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color w:val="000000"/>
              </w:rPr>
            </w:pPr>
          </w:p>
          <w:p w14:paraId="4AEECA44" w14:textId="77777777" w:rsidR="00653D35" w:rsidRPr="00D20291" w:rsidRDefault="00653D35" w:rsidP="00D20291">
            <w:pPr>
              <w:pBdr>
                <w:top w:val="nil"/>
                <w:left w:val="nil"/>
                <w:bottom w:val="nil"/>
                <w:right w:val="nil"/>
                <w:between w:val="nil"/>
              </w:pBdr>
              <w:spacing w:after="0" w:line="276" w:lineRule="auto"/>
              <w:ind w:right="120"/>
              <w:jc w:val="both"/>
              <w:rPr>
                <w:rFonts w:ascii="Arial" w:eastAsia="Arial" w:hAnsi="Arial" w:cs="Arial"/>
                <w:color w:val="000000"/>
              </w:rPr>
            </w:pPr>
          </w:p>
        </w:tc>
      </w:tr>
    </w:tbl>
    <w:tbl>
      <w:tblPr>
        <w:tblStyle w:val="a5"/>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5630A1" w:rsidRPr="00836440" w14:paraId="4A0DC909" w14:textId="77777777" w:rsidTr="00511611">
        <w:trPr>
          <w:trHeight w:val="489"/>
        </w:trPr>
        <w:tc>
          <w:tcPr>
            <w:tcW w:w="9214" w:type="dxa"/>
            <w:shd w:val="clear" w:color="auto" w:fill="0070C0"/>
            <w:vAlign w:val="center"/>
          </w:tcPr>
          <w:p w14:paraId="59E1E4A7" w14:textId="77777777" w:rsidR="005630A1" w:rsidRPr="00717EEB" w:rsidRDefault="005630A1" w:rsidP="00511611">
            <w:pPr>
              <w:rPr>
                <w:rFonts w:ascii="Arial" w:eastAsia="Arial" w:hAnsi="Arial" w:cs="Arial"/>
                <w:b/>
                <w:color w:val="FFFFFF" w:themeColor="background1"/>
              </w:rPr>
            </w:pPr>
            <w:r w:rsidRPr="00717EEB">
              <w:rPr>
                <w:rFonts w:ascii="Arial" w:eastAsia="Arial" w:hAnsi="Arial" w:cs="Arial"/>
                <w:b/>
                <w:color w:val="FFFFFF" w:themeColor="background1"/>
              </w:rPr>
              <w:lastRenderedPageBreak/>
              <w:t xml:space="preserve">COMPETENCIAS REQUERIDAS Y DESEABLES DEL </w:t>
            </w:r>
            <w:r>
              <w:rPr>
                <w:rFonts w:ascii="Arial" w:eastAsia="Arial" w:hAnsi="Arial" w:cs="Arial"/>
                <w:b/>
                <w:color w:val="FFFFFF" w:themeColor="background1"/>
              </w:rPr>
              <w:t>JEFE DE AUDITORÍA</w:t>
            </w:r>
          </w:p>
        </w:tc>
      </w:tr>
      <w:tr w:rsidR="005630A1" w:rsidRPr="00836440" w14:paraId="118B2F01" w14:textId="77777777" w:rsidTr="002B650B">
        <w:trPr>
          <w:trHeight w:val="75"/>
        </w:trPr>
        <w:tc>
          <w:tcPr>
            <w:tcW w:w="9214" w:type="dxa"/>
            <w:vAlign w:val="center"/>
          </w:tcPr>
          <w:p w14:paraId="65469AEA" w14:textId="77777777" w:rsidR="002B650B" w:rsidRPr="00653D35" w:rsidRDefault="002B650B"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0695C131" w14:textId="16841C83"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Pr>
                <w:rFonts w:ascii="Arial" w:hAnsi="Arial" w:cs="Arial"/>
                <w:b/>
                <w:bCs/>
                <w:color w:val="000000"/>
              </w:rPr>
              <w:t xml:space="preserve">1. </w:t>
            </w:r>
            <w:r w:rsidRPr="00CD3896">
              <w:rPr>
                <w:rFonts w:ascii="Arial" w:hAnsi="Arial" w:cs="Arial"/>
                <w:b/>
                <w:bCs/>
                <w:color w:val="000000"/>
              </w:rPr>
              <w:t>Competencias Técnicas</w:t>
            </w:r>
          </w:p>
          <w:p w14:paraId="3058B818"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3B030DF3" w14:textId="2364A3EC" w:rsidR="00D7189F"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 xml:space="preserve">Conocimiento </w:t>
            </w:r>
            <w:r w:rsidR="00D7189F">
              <w:rPr>
                <w:rFonts w:ascii="Arial" w:hAnsi="Arial" w:cs="Arial"/>
                <w:color w:val="000000"/>
              </w:rPr>
              <w:t xml:space="preserve">profundo </w:t>
            </w:r>
            <w:r w:rsidRPr="00CD3896">
              <w:rPr>
                <w:rFonts w:ascii="Arial" w:hAnsi="Arial" w:cs="Arial"/>
                <w:color w:val="000000"/>
              </w:rPr>
              <w:t>del Marco Internacional para la Práctica Profesional de la Auditoría Interna (MIPP) emitido por el IIA</w:t>
            </w:r>
            <w:r>
              <w:rPr>
                <w:rFonts w:ascii="Arial" w:hAnsi="Arial" w:cs="Arial"/>
                <w:color w:val="000000"/>
              </w:rPr>
              <w:t>, en especial de las Normas Globales de Auditoría Interna</w:t>
            </w:r>
            <w:r w:rsidRPr="00CD3896">
              <w:rPr>
                <w:rFonts w:ascii="Arial" w:hAnsi="Arial" w:cs="Arial"/>
                <w:color w:val="000000"/>
              </w:rPr>
              <w:t xml:space="preserve"> </w:t>
            </w:r>
          </w:p>
          <w:p w14:paraId="5E637DC3" w14:textId="04C89846" w:rsidR="00AD11A9" w:rsidRPr="00AD11A9" w:rsidRDefault="00D7189F" w:rsidP="00AD11A9">
            <w:pPr>
              <w:pStyle w:val="ListParagraph"/>
              <w:numPr>
                <w:ilvl w:val="0"/>
                <w:numId w:val="20"/>
              </w:numPr>
              <w:rPr>
                <w:rFonts w:ascii="Arial" w:hAnsi="Arial" w:cs="Arial"/>
                <w:color w:val="000000"/>
              </w:rPr>
            </w:pPr>
            <w:r w:rsidRPr="00AD11A9">
              <w:rPr>
                <w:rFonts w:ascii="Arial" w:hAnsi="Arial" w:cs="Arial"/>
                <w:color w:val="000000"/>
              </w:rPr>
              <w:t>Conocimiento profundo</w:t>
            </w:r>
            <w:r w:rsidR="00CD3896" w:rsidRPr="00AD11A9">
              <w:rPr>
                <w:rFonts w:ascii="Arial" w:hAnsi="Arial" w:cs="Arial"/>
                <w:color w:val="000000"/>
              </w:rPr>
              <w:t xml:space="preserve"> de las directrices técnicas del Consejo de Auditoría Interna General de Gobierno (CAIGG)</w:t>
            </w:r>
            <w:r w:rsidR="00AD11A9" w:rsidRPr="00AD11A9">
              <w:rPr>
                <w:rFonts w:ascii="Arial" w:hAnsi="Arial" w:cs="Arial"/>
                <w:color w:val="000000"/>
              </w:rPr>
              <w:t xml:space="preserve"> o por el organismo encargado de dirigir, coordinar, supervisar y evaluar a las unidades de auditoría interna de los servicios públicos dependientes o relacionados con el Ejecutivo.</w:t>
            </w:r>
          </w:p>
          <w:p w14:paraId="225E3CA2" w14:textId="0EA03A46" w:rsidR="00CD3896" w:rsidRPr="00CD3896"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Deseable haber realizado el curso sobre Técnico en Evaluación de Auditoría Interna (TEAI) del Instituto de Auditores Internos (IIA) o una formación similar en evaluación de calidad (ISO, EFQM, COSO, etc.).</w:t>
            </w:r>
          </w:p>
          <w:p w14:paraId="1448E7F9" w14:textId="33E84C7F" w:rsidR="00CD3896" w:rsidRPr="00CD3896"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Conocimiento de los objetivos misionales y los procesos del Servicio.</w:t>
            </w:r>
          </w:p>
          <w:p w14:paraId="4BF7FC1F" w14:textId="30EB109D" w:rsidR="00CD3896" w:rsidRPr="00CD3896"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Experiencia en trabajos de auditoría con enfoque en gobierno, gestión de riesgos y control interno.</w:t>
            </w:r>
          </w:p>
          <w:p w14:paraId="5DDDC352" w14:textId="77777777" w:rsidR="00232D9D" w:rsidRPr="00653D35" w:rsidRDefault="00232D9D" w:rsidP="00CD3896">
            <w:pPr>
              <w:pBdr>
                <w:top w:val="nil"/>
                <w:left w:val="nil"/>
                <w:bottom w:val="nil"/>
                <w:right w:val="nil"/>
                <w:between w:val="nil"/>
              </w:pBdr>
              <w:spacing w:line="276" w:lineRule="auto"/>
              <w:ind w:left="720" w:right="30"/>
              <w:jc w:val="both"/>
              <w:rPr>
                <w:rFonts w:ascii="Arial" w:hAnsi="Arial" w:cs="Arial"/>
                <w:bCs/>
                <w:color w:val="000000"/>
                <w:sz w:val="18"/>
                <w:szCs w:val="18"/>
              </w:rPr>
            </w:pPr>
          </w:p>
          <w:p w14:paraId="039001BD" w14:textId="77777777"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sidRPr="00CD3896">
              <w:rPr>
                <w:rFonts w:ascii="Arial" w:hAnsi="Arial" w:cs="Arial"/>
                <w:b/>
                <w:bCs/>
                <w:color w:val="000000"/>
              </w:rPr>
              <w:t>2. Competencias de Liderazgo</w:t>
            </w:r>
          </w:p>
          <w:p w14:paraId="6BA7DF73"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469F6648" w14:textId="1F9AF71C" w:rsidR="00CD3896" w:rsidRPr="00CD3896" w:rsidRDefault="00CD3896" w:rsidP="00CD3896">
            <w:pPr>
              <w:numPr>
                <w:ilvl w:val="0"/>
                <w:numId w:val="21"/>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Contar con destrezas para liderar y dirigir equipos de trabajo.</w:t>
            </w:r>
          </w:p>
          <w:p w14:paraId="6C23C1F4" w14:textId="1706AA3E" w:rsidR="00CD3896" w:rsidRPr="00CD3896" w:rsidRDefault="00CD3896" w:rsidP="00CD3896">
            <w:pPr>
              <w:numPr>
                <w:ilvl w:val="0"/>
                <w:numId w:val="21"/>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Habilidad para resolver conflictos en equipos de trabajo.</w:t>
            </w:r>
          </w:p>
          <w:p w14:paraId="32D499C3" w14:textId="3DF97703" w:rsidR="00CD3896" w:rsidRDefault="00CD3896" w:rsidP="00CD3896">
            <w:pPr>
              <w:numPr>
                <w:ilvl w:val="0"/>
                <w:numId w:val="21"/>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 xml:space="preserve">Capacidad para coordinar y supervisar grupos </w:t>
            </w:r>
            <w:r w:rsidR="00232D9D">
              <w:rPr>
                <w:rFonts w:ascii="Arial" w:hAnsi="Arial" w:cs="Arial"/>
                <w:bCs/>
                <w:color w:val="000000"/>
              </w:rPr>
              <w:t xml:space="preserve">y equipos </w:t>
            </w:r>
            <w:r w:rsidRPr="00CD3896">
              <w:rPr>
                <w:rFonts w:ascii="Arial" w:hAnsi="Arial" w:cs="Arial"/>
                <w:bCs/>
                <w:color w:val="000000"/>
              </w:rPr>
              <w:t>de trabajo en contextos complejos.</w:t>
            </w:r>
          </w:p>
          <w:p w14:paraId="48F3B9D8" w14:textId="77777777" w:rsidR="00CD3896" w:rsidRPr="00653D35" w:rsidRDefault="00CD3896" w:rsidP="00CD3896">
            <w:pPr>
              <w:pBdr>
                <w:top w:val="nil"/>
                <w:left w:val="nil"/>
                <w:bottom w:val="nil"/>
                <w:right w:val="nil"/>
                <w:between w:val="nil"/>
              </w:pBdr>
              <w:spacing w:line="276" w:lineRule="auto"/>
              <w:ind w:left="720" w:right="30"/>
              <w:jc w:val="both"/>
              <w:rPr>
                <w:rFonts w:ascii="Arial" w:hAnsi="Arial" w:cs="Arial"/>
                <w:bCs/>
                <w:color w:val="000000"/>
                <w:sz w:val="18"/>
                <w:szCs w:val="18"/>
              </w:rPr>
            </w:pPr>
          </w:p>
          <w:p w14:paraId="211BABE1" w14:textId="77777777"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sidRPr="00CD3896">
              <w:rPr>
                <w:rFonts w:ascii="Arial" w:hAnsi="Arial" w:cs="Arial"/>
                <w:b/>
                <w:bCs/>
                <w:color w:val="000000"/>
              </w:rPr>
              <w:t>3. Competencias Interpersonales</w:t>
            </w:r>
          </w:p>
          <w:p w14:paraId="37078073"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3D9D88A4" w14:textId="26578ED3" w:rsidR="00CD3896" w:rsidRDefault="00CD3896" w:rsidP="00CD3896">
            <w:pPr>
              <w:numPr>
                <w:ilvl w:val="0"/>
                <w:numId w:val="22"/>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Contar con destrezas en relaciones humanas, comunicación efectiva y capacidad de análisis constructivo.</w:t>
            </w:r>
          </w:p>
          <w:p w14:paraId="703A10AF" w14:textId="77777777" w:rsidR="00CD3896" w:rsidRPr="00653D35" w:rsidRDefault="00CD3896" w:rsidP="00CD3896">
            <w:pPr>
              <w:pBdr>
                <w:top w:val="nil"/>
                <w:left w:val="nil"/>
                <w:bottom w:val="nil"/>
                <w:right w:val="nil"/>
                <w:between w:val="nil"/>
              </w:pBdr>
              <w:spacing w:line="276" w:lineRule="auto"/>
              <w:ind w:left="720" w:right="30"/>
              <w:jc w:val="both"/>
              <w:rPr>
                <w:rFonts w:ascii="Arial" w:hAnsi="Arial" w:cs="Arial"/>
                <w:bCs/>
                <w:color w:val="000000"/>
                <w:sz w:val="18"/>
                <w:szCs w:val="18"/>
              </w:rPr>
            </w:pPr>
          </w:p>
          <w:p w14:paraId="5F8FD45E" w14:textId="1F729EE3"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sidRPr="00CD3896">
              <w:rPr>
                <w:rFonts w:ascii="Arial" w:hAnsi="Arial" w:cs="Arial"/>
                <w:b/>
                <w:bCs/>
                <w:color w:val="000000"/>
              </w:rPr>
              <w:t xml:space="preserve">4. </w:t>
            </w:r>
            <w:r w:rsidR="008614DE">
              <w:rPr>
                <w:rFonts w:ascii="Arial" w:hAnsi="Arial" w:cs="Arial"/>
                <w:b/>
                <w:bCs/>
                <w:color w:val="000000"/>
              </w:rPr>
              <w:t xml:space="preserve">Conocimiento </w:t>
            </w:r>
            <w:r w:rsidR="00866484">
              <w:rPr>
                <w:rFonts w:ascii="Arial" w:hAnsi="Arial" w:cs="Arial"/>
                <w:b/>
                <w:bCs/>
                <w:color w:val="000000"/>
              </w:rPr>
              <w:t>de las Normativas del</w:t>
            </w:r>
            <w:r w:rsidRPr="00CD3896">
              <w:rPr>
                <w:rFonts w:ascii="Arial" w:hAnsi="Arial" w:cs="Arial"/>
                <w:b/>
                <w:bCs/>
                <w:color w:val="000000"/>
              </w:rPr>
              <w:t xml:space="preserve"> Sector Público</w:t>
            </w:r>
          </w:p>
          <w:p w14:paraId="2B7995BA"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2BD2FD5B" w14:textId="1FA5CA2B" w:rsidR="00CD3896" w:rsidRDefault="00866484" w:rsidP="00CD3896">
            <w:pPr>
              <w:numPr>
                <w:ilvl w:val="0"/>
                <w:numId w:val="23"/>
              </w:numPr>
              <w:pBdr>
                <w:top w:val="nil"/>
                <w:left w:val="nil"/>
                <w:bottom w:val="nil"/>
                <w:right w:val="nil"/>
                <w:between w:val="nil"/>
              </w:pBdr>
              <w:spacing w:line="276" w:lineRule="auto"/>
              <w:ind w:right="30"/>
              <w:jc w:val="both"/>
              <w:rPr>
                <w:rFonts w:ascii="Arial" w:hAnsi="Arial" w:cs="Arial"/>
                <w:bCs/>
                <w:color w:val="000000"/>
              </w:rPr>
            </w:pPr>
            <w:r>
              <w:rPr>
                <w:rFonts w:ascii="Arial" w:hAnsi="Arial" w:cs="Arial"/>
                <w:bCs/>
                <w:color w:val="000000"/>
              </w:rPr>
              <w:t>Conocimiento de</w:t>
            </w:r>
            <w:r w:rsidR="00CD3896" w:rsidRPr="00CD3896">
              <w:rPr>
                <w:rFonts w:ascii="Arial" w:hAnsi="Arial" w:cs="Arial"/>
                <w:bCs/>
                <w:color w:val="000000"/>
              </w:rPr>
              <w:t xml:space="preserve"> normativas</w:t>
            </w:r>
            <w:r>
              <w:rPr>
                <w:rFonts w:ascii="Arial" w:hAnsi="Arial" w:cs="Arial"/>
                <w:bCs/>
                <w:color w:val="000000"/>
              </w:rPr>
              <w:t xml:space="preserve"> relevantes</w:t>
            </w:r>
            <w:r w:rsidR="00CD3896" w:rsidRPr="00CD3896">
              <w:rPr>
                <w:rFonts w:ascii="Arial" w:hAnsi="Arial" w:cs="Arial"/>
                <w:bCs/>
                <w:color w:val="000000"/>
              </w:rPr>
              <w:t xml:space="preserve"> del sector público, tales como:</w:t>
            </w:r>
          </w:p>
          <w:p w14:paraId="58ABA5E7" w14:textId="77777777" w:rsidR="00232D9D" w:rsidRPr="00653D35" w:rsidRDefault="00232D9D" w:rsidP="00232D9D">
            <w:pPr>
              <w:pBdr>
                <w:top w:val="nil"/>
                <w:left w:val="nil"/>
                <w:bottom w:val="nil"/>
                <w:right w:val="nil"/>
                <w:between w:val="nil"/>
              </w:pBdr>
              <w:spacing w:line="276" w:lineRule="auto"/>
              <w:ind w:left="720" w:right="30"/>
              <w:jc w:val="both"/>
              <w:rPr>
                <w:rFonts w:ascii="Arial" w:hAnsi="Arial" w:cs="Arial"/>
                <w:bCs/>
                <w:color w:val="000000"/>
                <w:sz w:val="18"/>
                <w:szCs w:val="18"/>
              </w:rPr>
            </w:pPr>
          </w:p>
          <w:p w14:paraId="584E526A"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Mejoramiento de la Gestión (PMG) y Sistema de Integridad en el Sector Público.</w:t>
            </w:r>
          </w:p>
          <w:p w14:paraId="4FBC9BDA"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Contabilidad Gubernamental.</w:t>
            </w:r>
          </w:p>
          <w:p w14:paraId="11B3D0E4"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Probidad Administrativa.</w:t>
            </w:r>
          </w:p>
          <w:p w14:paraId="3A617460"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Transparencia.</w:t>
            </w:r>
          </w:p>
          <w:p w14:paraId="47BA4D88"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Bases de Administración del Estado.</w:t>
            </w:r>
          </w:p>
          <w:p w14:paraId="513D3F42"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Estatuto Administrativo.</w:t>
            </w:r>
          </w:p>
          <w:p w14:paraId="35B0B38C"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Compras y su Reglamento.</w:t>
            </w:r>
          </w:p>
          <w:p w14:paraId="2592F344" w14:textId="6FD1BCD7" w:rsidR="002B650B" w:rsidRPr="002B650B" w:rsidRDefault="00CD3896" w:rsidP="00653D35">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color w:val="FF0000"/>
              </w:rPr>
            </w:pPr>
            <w:r w:rsidRPr="00CD3896">
              <w:rPr>
                <w:rFonts w:ascii="Arial" w:hAnsi="Arial" w:cs="Arial"/>
                <w:bCs/>
                <w:color w:val="000000"/>
              </w:rPr>
              <w:t>Ley N° 19.880 de Procedimientos Administrativos.</w:t>
            </w:r>
          </w:p>
        </w:tc>
      </w:tr>
    </w:tbl>
    <w:p w14:paraId="759E6DA9" w14:textId="77777777" w:rsidR="005630A1" w:rsidRPr="00836440" w:rsidRDefault="005630A1">
      <w:pPr>
        <w:rPr>
          <w:rFonts w:ascii="Arial" w:hAnsi="Arial" w:cs="Arial"/>
          <w:b/>
          <w:u w:val="single"/>
        </w:rPr>
      </w:pPr>
    </w:p>
    <w:sectPr w:rsidR="005630A1" w:rsidRPr="00836440">
      <w:headerReference w:type="default" r:id="rId9"/>
      <w:footerReference w:type="default" r:id="rId10"/>
      <w:pgSz w:w="12240" w:h="15840"/>
      <w:pgMar w:top="851"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A6C3B" w14:textId="77777777" w:rsidR="002C3C7A" w:rsidRDefault="002C3C7A" w:rsidP="006A2C84">
      <w:pPr>
        <w:spacing w:after="0" w:line="240" w:lineRule="auto"/>
      </w:pPr>
      <w:r>
        <w:separator/>
      </w:r>
    </w:p>
  </w:endnote>
  <w:endnote w:type="continuationSeparator" w:id="0">
    <w:p w14:paraId="1EA5B93C" w14:textId="77777777" w:rsidR="002C3C7A" w:rsidRDefault="002C3C7A" w:rsidP="006A2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108F871B" w14:textId="77777777" w:rsidR="006F0EA7" w:rsidRPr="007A2B7F" w:rsidRDefault="006F0EA7" w:rsidP="006F0EA7">
        <w:pPr>
          <w:pStyle w:val="Footer"/>
          <w:jc w:val="right"/>
          <w:rPr>
            <w:lang w:val="es-ES"/>
          </w:rPr>
        </w:pPr>
        <w:r>
          <w:rPr>
            <w:lang w:val="es-ES"/>
          </w:rPr>
          <w:t xml:space="preserve">Página | </w:t>
        </w:r>
        <w:r>
          <w:fldChar w:fldCharType="begin"/>
        </w:r>
        <w:r>
          <w:instrText>PAGE   \* MERGEFORMAT</w:instrText>
        </w:r>
        <w:r>
          <w:fldChar w:fldCharType="separate"/>
        </w:r>
        <w:r w:rsidR="008D7B84">
          <w:rPr>
            <w:noProof/>
          </w:rPr>
          <w:t>2</w:t>
        </w:r>
        <w:r>
          <w:fldChar w:fldCharType="end"/>
        </w:r>
        <w:r>
          <w:rPr>
            <w:lang w:val="es-ES"/>
          </w:rPr>
          <w:t xml:space="preserve"> </w:t>
        </w:r>
      </w:p>
    </w:sdtContent>
  </w:sdt>
  <w:p w14:paraId="3CC2AAEA" w14:textId="77777777" w:rsidR="006F0EA7" w:rsidRDefault="006F0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ED742" w14:textId="77777777" w:rsidR="002C3C7A" w:rsidRDefault="002C3C7A" w:rsidP="006A2C84">
      <w:pPr>
        <w:spacing w:after="0" w:line="240" w:lineRule="auto"/>
      </w:pPr>
      <w:r>
        <w:separator/>
      </w:r>
    </w:p>
  </w:footnote>
  <w:footnote w:type="continuationSeparator" w:id="0">
    <w:p w14:paraId="311DBDCC" w14:textId="77777777" w:rsidR="002C3C7A" w:rsidRDefault="002C3C7A" w:rsidP="006A2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148" w:type="pct"/>
      <w:tblLayout w:type="fixed"/>
      <w:tblLook w:val="04A0" w:firstRow="1" w:lastRow="0" w:firstColumn="1" w:lastColumn="0" w:noHBand="0" w:noVBand="1"/>
    </w:tblPr>
    <w:tblGrid>
      <w:gridCol w:w="1476"/>
      <w:gridCol w:w="1917"/>
      <w:gridCol w:w="2168"/>
      <w:gridCol w:w="2079"/>
      <w:gridCol w:w="1682"/>
    </w:tblGrid>
    <w:tr w:rsidR="006A2C84" w14:paraId="7ED153BB" w14:textId="77777777" w:rsidTr="00232D9D">
      <w:trPr>
        <w:trHeight w:val="276"/>
      </w:trPr>
      <w:tc>
        <w:tcPr>
          <w:tcW w:w="792" w:type="pct"/>
          <w:vMerge w:val="restart"/>
          <w:tcBorders>
            <w:top w:val="single" w:sz="4" w:space="0" w:color="auto"/>
            <w:left w:val="single" w:sz="4" w:space="0" w:color="auto"/>
            <w:bottom w:val="single" w:sz="4" w:space="0" w:color="auto"/>
            <w:right w:val="single" w:sz="4" w:space="0" w:color="auto"/>
          </w:tcBorders>
          <w:vAlign w:val="center"/>
        </w:tcPr>
        <w:p w14:paraId="21C8DD9B" w14:textId="5239C894" w:rsidR="00406274" w:rsidRPr="00406274" w:rsidRDefault="00406274" w:rsidP="00406274">
          <w:pPr>
            <w:jc w:val="center"/>
          </w:pPr>
          <w:r>
            <w:rPr>
              <w:noProof/>
            </w:rPr>
            <w:drawing>
              <wp:inline distT="0" distB="0" distL="0" distR="0" wp14:anchorId="0DD0BBE5" wp14:editId="2D0D6B19">
                <wp:extent cx="770400" cy="462138"/>
                <wp:effectExtent l="0" t="0" r="0"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14" cy="471684"/>
                        </a:xfrm>
                        <a:prstGeom prst="rect">
                          <a:avLst/>
                        </a:prstGeom>
                        <a:noFill/>
                        <a:ln>
                          <a:noFill/>
                        </a:ln>
                      </pic:spPr>
                    </pic:pic>
                  </a:graphicData>
                </a:graphic>
              </wp:inline>
            </w:drawing>
          </w:r>
        </w:p>
      </w:tc>
      <w:tc>
        <w:tcPr>
          <w:tcW w:w="3306" w:type="pct"/>
          <w:gridSpan w:val="3"/>
          <w:tcBorders>
            <w:left w:val="single" w:sz="4" w:space="0" w:color="auto"/>
          </w:tcBorders>
          <w:vAlign w:val="center"/>
          <w:hideMark/>
        </w:tcPr>
        <w:p w14:paraId="7F1A3E4E" w14:textId="77777777" w:rsidR="00232D9D" w:rsidRDefault="00232D9D" w:rsidP="00232D9D">
          <w:pPr>
            <w:jc w:val="center"/>
            <w:rPr>
              <w:rFonts w:ascii="Arial" w:hAnsi="Arial" w:cs="Arial"/>
              <w:b/>
              <w:sz w:val="20"/>
              <w:szCs w:val="20"/>
              <w:lang w:val="es-ES"/>
            </w:rPr>
          </w:pPr>
        </w:p>
        <w:p w14:paraId="04CB13EB" w14:textId="20C6A0F9" w:rsidR="006A2C84" w:rsidRDefault="00C3340F" w:rsidP="00232D9D">
          <w:pPr>
            <w:jc w:val="center"/>
            <w:rPr>
              <w:rFonts w:ascii="Arial" w:hAnsi="Arial" w:cs="Arial"/>
              <w:b/>
              <w:sz w:val="20"/>
              <w:szCs w:val="20"/>
              <w:lang w:val="es-ES"/>
            </w:rPr>
          </w:pPr>
          <w:r>
            <w:rPr>
              <w:rFonts w:ascii="Arial" w:hAnsi="Arial" w:cs="Arial"/>
              <w:b/>
              <w:sz w:val="20"/>
              <w:szCs w:val="20"/>
              <w:lang w:val="es-ES"/>
            </w:rPr>
            <w:t xml:space="preserve">PERFIL </w:t>
          </w:r>
          <w:r w:rsidR="006A2C84" w:rsidRPr="006A2C84">
            <w:rPr>
              <w:rFonts w:ascii="Arial" w:hAnsi="Arial" w:cs="Arial"/>
              <w:b/>
              <w:sz w:val="20"/>
              <w:szCs w:val="20"/>
              <w:lang w:val="es-ES"/>
            </w:rPr>
            <w:t xml:space="preserve">DEL CARGO </w:t>
          </w:r>
          <w:r w:rsidR="001E25DC">
            <w:rPr>
              <w:rFonts w:ascii="Arial" w:hAnsi="Arial" w:cs="Arial"/>
              <w:b/>
              <w:sz w:val="20"/>
              <w:szCs w:val="20"/>
              <w:lang w:val="es-ES"/>
            </w:rPr>
            <w:t>JEFE DE AUDITORÍA</w:t>
          </w:r>
        </w:p>
        <w:p w14:paraId="0904D031" w14:textId="77777777" w:rsidR="00232D9D" w:rsidRDefault="00232D9D" w:rsidP="00232D9D">
          <w:pPr>
            <w:jc w:val="center"/>
            <w:rPr>
              <w:rFonts w:ascii="Arial" w:hAnsi="Arial" w:cs="Arial"/>
              <w:b/>
              <w:sz w:val="20"/>
              <w:szCs w:val="20"/>
              <w:lang w:val="es-ES"/>
            </w:rPr>
          </w:pPr>
        </w:p>
        <w:p w14:paraId="7DC7CF13" w14:textId="77777777" w:rsidR="006A2C84" w:rsidRPr="00A60CEF" w:rsidRDefault="006A2C84" w:rsidP="00232D9D">
          <w:pPr>
            <w:jc w:val="center"/>
            <w:rPr>
              <w:rFonts w:ascii="Arial" w:hAnsi="Arial" w:cs="Arial"/>
              <w:b/>
            </w:rPr>
          </w:pPr>
        </w:p>
      </w:tc>
      <w:tc>
        <w:tcPr>
          <w:tcW w:w="902" w:type="pct"/>
          <w:vMerge w:val="restart"/>
          <w:vAlign w:val="center"/>
          <w:hideMark/>
        </w:tcPr>
        <w:p w14:paraId="755FFF48" w14:textId="77777777" w:rsidR="006A2C84" w:rsidRPr="007A58D1" w:rsidRDefault="006A2C84" w:rsidP="006A2C84">
          <w:pPr>
            <w:pStyle w:val="Header"/>
            <w:jc w:val="center"/>
          </w:pPr>
          <w:r w:rsidRPr="007A58D1">
            <w:t xml:space="preserve">Versión: </w:t>
          </w:r>
          <w:proofErr w:type="spellStart"/>
          <w:r w:rsidRPr="007A58D1">
            <w:t>xx</w:t>
          </w:r>
          <w:proofErr w:type="spellEnd"/>
        </w:p>
      </w:tc>
    </w:tr>
    <w:tr w:rsidR="006A2C84" w14:paraId="393BDBD5" w14:textId="77777777" w:rsidTr="006A2C84">
      <w:trPr>
        <w:trHeight w:val="70"/>
      </w:trPr>
      <w:tc>
        <w:tcPr>
          <w:tcW w:w="792" w:type="pct"/>
          <w:vMerge/>
          <w:tcBorders>
            <w:top w:val="single" w:sz="4" w:space="0" w:color="auto"/>
            <w:left w:val="single" w:sz="4" w:space="0" w:color="auto"/>
            <w:bottom w:val="single" w:sz="4" w:space="0" w:color="auto"/>
            <w:right w:val="single" w:sz="4" w:space="0" w:color="auto"/>
          </w:tcBorders>
          <w:vAlign w:val="center"/>
          <w:hideMark/>
        </w:tcPr>
        <w:p w14:paraId="3F862066" w14:textId="77777777" w:rsidR="006A2C84" w:rsidRDefault="006A2C84" w:rsidP="006A2C84"/>
      </w:tc>
      <w:tc>
        <w:tcPr>
          <w:tcW w:w="1028" w:type="pct"/>
          <w:tcBorders>
            <w:left w:val="single" w:sz="4" w:space="0" w:color="auto"/>
          </w:tcBorders>
          <w:vAlign w:val="center"/>
          <w:hideMark/>
        </w:tcPr>
        <w:p w14:paraId="1795BF73" w14:textId="77777777" w:rsidR="006A2C84" w:rsidRPr="007A58D1" w:rsidRDefault="006A2C84" w:rsidP="006A2C84">
          <w:pPr>
            <w:pStyle w:val="Header"/>
            <w:jc w:val="both"/>
          </w:pPr>
          <w:r>
            <w:t>SERVICIO</w:t>
          </w:r>
          <w:r w:rsidRPr="007A58D1">
            <w:t>:</w:t>
          </w:r>
        </w:p>
      </w:tc>
      <w:tc>
        <w:tcPr>
          <w:tcW w:w="1163" w:type="pct"/>
          <w:tcBorders>
            <w:left w:val="single" w:sz="4" w:space="0" w:color="auto"/>
          </w:tcBorders>
          <w:vAlign w:val="center"/>
        </w:tcPr>
        <w:p w14:paraId="66DE62CF" w14:textId="77777777" w:rsidR="006A2C84" w:rsidRPr="007A58D1" w:rsidRDefault="006A2C84" w:rsidP="006A2C84">
          <w:pPr>
            <w:pStyle w:val="Header"/>
            <w:jc w:val="both"/>
          </w:pPr>
          <w:r w:rsidRPr="007A58D1">
            <w:t>CODIGO:</w:t>
          </w:r>
        </w:p>
      </w:tc>
      <w:tc>
        <w:tcPr>
          <w:tcW w:w="1115" w:type="pct"/>
          <w:vAlign w:val="center"/>
        </w:tcPr>
        <w:p w14:paraId="7C819CB3" w14:textId="77777777" w:rsidR="006A2C84" w:rsidRPr="007A58D1" w:rsidRDefault="006A2C84" w:rsidP="006A2C84">
          <w:pPr>
            <w:pStyle w:val="Header"/>
            <w:jc w:val="both"/>
          </w:pPr>
          <w:r w:rsidRPr="007A58D1">
            <w:t>VIGENCIA:</w:t>
          </w:r>
        </w:p>
      </w:tc>
      <w:tc>
        <w:tcPr>
          <w:tcW w:w="902" w:type="pct"/>
          <w:vMerge/>
          <w:vAlign w:val="center"/>
          <w:hideMark/>
        </w:tcPr>
        <w:p w14:paraId="136588C0" w14:textId="77777777" w:rsidR="006A2C84" w:rsidRPr="009F6386" w:rsidRDefault="006A2C84" w:rsidP="006A2C84">
          <w:pPr>
            <w:jc w:val="center"/>
            <w:rPr>
              <w:b/>
            </w:rPr>
          </w:pPr>
        </w:p>
      </w:tc>
    </w:tr>
  </w:tbl>
  <w:p w14:paraId="3BF889EC" w14:textId="77777777" w:rsidR="006A2C84" w:rsidRDefault="006A2C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6E9A"/>
    <w:multiLevelType w:val="multilevel"/>
    <w:tmpl w:val="B560B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E04997"/>
    <w:multiLevelType w:val="multilevel"/>
    <w:tmpl w:val="DD4C4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833508"/>
    <w:multiLevelType w:val="hybridMultilevel"/>
    <w:tmpl w:val="465CBE94"/>
    <w:lvl w:ilvl="0" w:tplc="340A000B">
      <w:start w:val="1"/>
      <w:numFmt w:val="bullet"/>
      <w:lvlText w:val=""/>
      <w:lvlJc w:val="left"/>
      <w:pPr>
        <w:ind w:left="1080" w:hanging="360"/>
      </w:pPr>
      <w:rPr>
        <w:rFonts w:ascii="Wingdings" w:hAnsi="Wingdings"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 w15:restartNumberingAfterBreak="0">
    <w:nsid w:val="2A9B3EB4"/>
    <w:multiLevelType w:val="hybridMultilevel"/>
    <w:tmpl w:val="E490ED10"/>
    <w:lvl w:ilvl="0" w:tplc="FFFFFFFF">
      <w:start w:val="1"/>
      <w:numFmt w:val="bullet"/>
      <w:lvlText w:val=""/>
      <w:lvlJc w:val="left"/>
      <w:pPr>
        <w:ind w:left="853" w:hanging="360"/>
      </w:pPr>
      <w:rPr>
        <w:rFonts w:ascii="Symbol" w:hAnsi="Symbol" w:hint="default"/>
      </w:rPr>
    </w:lvl>
    <w:lvl w:ilvl="1" w:tplc="340A0001">
      <w:start w:val="1"/>
      <w:numFmt w:val="bullet"/>
      <w:lvlText w:val=""/>
      <w:lvlJc w:val="left"/>
      <w:pPr>
        <w:ind w:left="1573" w:hanging="360"/>
      </w:pPr>
      <w:rPr>
        <w:rFonts w:ascii="Symbol" w:hAnsi="Symbol" w:hint="default"/>
      </w:rPr>
    </w:lvl>
    <w:lvl w:ilvl="2" w:tplc="FFFFFFFF" w:tentative="1">
      <w:start w:val="1"/>
      <w:numFmt w:val="bullet"/>
      <w:lvlText w:val=""/>
      <w:lvlJc w:val="left"/>
      <w:pPr>
        <w:ind w:left="2293" w:hanging="360"/>
      </w:pPr>
      <w:rPr>
        <w:rFonts w:ascii="Wingdings" w:hAnsi="Wingdings" w:hint="default"/>
      </w:rPr>
    </w:lvl>
    <w:lvl w:ilvl="3" w:tplc="FFFFFFFF" w:tentative="1">
      <w:start w:val="1"/>
      <w:numFmt w:val="bullet"/>
      <w:lvlText w:val=""/>
      <w:lvlJc w:val="left"/>
      <w:pPr>
        <w:ind w:left="3013" w:hanging="360"/>
      </w:pPr>
      <w:rPr>
        <w:rFonts w:ascii="Symbol" w:hAnsi="Symbol" w:hint="default"/>
      </w:rPr>
    </w:lvl>
    <w:lvl w:ilvl="4" w:tplc="FFFFFFFF" w:tentative="1">
      <w:start w:val="1"/>
      <w:numFmt w:val="bullet"/>
      <w:lvlText w:val="o"/>
      <w:lvlJc w:val="left"/>
      <w:pPr>
        <w:ind w:left="3733" w:hanging="360"/>
      </w:pPr>
      <w:rPr>
        <w:rFonts w:ascii="Courier New" w:hAnsi="Courier New" w:cs="Courier New" w:hint="default"/>
      </w:rPr>
    </w:lvl>
    <w:lvl w:ilvl="5" w:tplc="FFFFFFFF" w:tentative="1">
      <w:start w:val="1"/>
      <w:numFmt w:val="bullet"/>
      <w:lvlText w:val=""/>
      <w:lvlJc w:val="left"/>
      <w:pPr>
        <w:ind w:left="4453" w:hanging="360"/>
      </w:pPr>
      <w:rPr>
        <w:rFonts w:ascii="Wingdings" w:hAnsi="Wingdings" w:hint="default"/>
      </w:rPr>
    </w:lvl>
    <w:lvl w:ilvl="6" w:tplc="FFFFFFFF" w:tentative="1">
      <w:start w:val="1"/>
      <w:numFmt w:val="bullet"/>
      <w:lvlText w:val=""/>
      <w:lvlJc w:val="left"/>
      <w:pPr>
        <w:ind w:left="5173" w:hanging="360"/>
      </w:pPr>
      <w:rPr>
        <w:rFonts w:ascii="Symbol" w:hAnsi="Symbol" w:hint="default"/>
      </w:rPr>
    </w:lvl>
    <w:lvl w:ilvl="7" w:tplc="FFFFFFFF" w:tentative="1">
      <w:start w:val="1"/>
      <w:numFmt w:val="bullet"/>
      <w:lvlText w:val="o"/>
      <w:lvlJc w:val="left"/>
      <w:pPr>
        <w:ind w:left="5893" w:hanging="360"/>
      </w:pPr>
      <w:rPr>
        <w:rFonts w:ascii="Courier New" w:hAnsi="Courier New" w:cs="Courier New" w:hint="default"/>
      </w:rPr>
    </w:lvl>
    <w:lvl w:ilvl="8" w:tplc="FFFFFFFF" w:tentative="1">
      <w:start w:val="1"/>
      <w:numFmt w:val="bullet"/>
      <w:lvlText w:val=""/>
      <w:lvlJc w:val="left"/>
      <w:pPr>
        <w:ind w:left="6613" w:hanging="360"/>
      </w:pPr>
      <w:rPr>
        <w:rFonts w:ascii="Wingdings" w:hAnsi="Wingdings" w:hint="default"/>
      </w:rPr>
    </w:lvl>
  </w:abstractNum>
  <w:abstractNum w:abstractNumId="4" w15:restartNumberingAfterBreak="0">
    <w:nsid w:val="366452A3"/>
    <w:multiLevelType w:val="hybridMultilevel"/>
    <w:tmpl w:val="03308A52"/>
    <w:lvl w:ilvl="0" w:tplc="340A0001">
      <w:start w:val="1"/>
      <w:numFmt w:val="bullet"/>
      <w:lvlText w:val=""/>
      <w:lvlJc w:val="left"/>
      <w:pPr>
        <w:ind w:left="2160" w:hanging="360"/>
      </w:pPr>
      <w:rPr>
        <w:rFonts w:ascii="Symbol" w:hAnsi="Symbol"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5" w15:restartNumberingAfterBreak="0">
    <w:nsid w:val="3E5A44B1"/>
    <w:multiLevelType w:val="hybridMultilevel"/>
    <w:tmpl w:val="DF0099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44732B3B"/>
    <w:multiLevelType w:val="multilevel"/>
    <w:tmpl w:val="7DD6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A9106A"/>
    <w:multiLevelType w:val="multilevel"/>
    <w:tmpl w:val="E6DE59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C395CFA"/>
    <w:multiLevelType w:val="hybridMultilevel"/>
    <w:tmpl w:val="4A52BA76"/>
    <w:lvl w:ilvl="0" w:tplc="340A0001">
      <w:start w:val="1"/>
      <w:numFmt w:val="bullet"/>
      <w:lvlText w:val=""/>
      <w:lvlJc w:val="left"/>
      <w:pPr>
        <w:ind w:left="853" w:hanging="360"/>
      </w:pPr>
      <w:rPr>
        <w:rFonts w:ascii="Symbol" w:hAnsi="Symbol" w:hint="default"/>
      </w:rPr>
    </w:lvl>
    <w:lvl w:ilvl="1" w:tplc="340A0003">
      <w:start w:val="1"/>
      <w:numFmt w:val="bullet"/>
      <w:lvlText w:val="o"/>
      <w:lvlJc w:val="left"/>
      <w:pPr>
        <w:ind w:left="1573" w:hanging="360"/>
      </w:pPr>
      <w:rPr>
        <w:rFonts w:ascii="Courier New" w:hAnsi="Courier New" w:cs="Courier New" w:hint="default"/>
      </w:rPr>
    </w:lvl>
    <w:lvl w:ilvl="2" w:tplc="340A0005" w:tentative="1">
      <w:start w:val="1"/>
      <w:numFmt w:val="bullet"/>
      <w:lvlText w:val=""/>
      <w:lvlJc w:val="left"/>
      <w:pPr>
        <w:ind w:left="2293" w:hanging="360"/>
      </w:pPr>
      <w:rPr>
        <w:rFonts w:ascii="Wingdings" w:hAnsi="Wingdings" w:hint="default"/>
      </w:rPr>
    </w:lvl>
    <w:lvl w:ilvl="3" w:tplc="340A0001" w:tentative="1">
      <w:start w:val="1"/>
      <w:numFmt w:val="bullet"/>
      <w:lvlText w:val=""/>
      <w:lvlJc w:val="left"/>
      <w:pPr>
        <w:ind w:left="3013" w:hanging="360"/>
      </w:pPr>
      <w:rPr>
        <w:rFonts w:ascii="Symbol" w:hAnsi="Symbol" w:hint="default"/>
      </w:rPr>
    </w:lvl>
    <w:lvl w:ilvl="4" w:tplc="340A0003" w:tentative="1">
      <w:start w:val="1"/>
      <w:numFmt w:val="bullet"/>
      <w:lvlText w:val="o"/>
      <w:lvlJc w:val="left"/>
      <w:pPr>
        <w:ind w:left="3733" w:hanging="360"/>
      </w:pPr>
      <w:rPr>
        <w:rFonts w:ascii="Courier New" w:hAnsi="Courier New" w:cs="Courier New" w:hint="default"/>
      </w:rPr>
    </w:lvl>
    <w:lvl w:ilvl="5" w:tplc="340A0005" w:tentative="1">
      <w:start w:val="1"/>
      <w:numFmt w:val="bullet"/>
      <w:lvlText w:val=""/>
      <w:lvlJc w:val="left"/>
      <w:pPr>
        <w:ind w:left="4453" w:hanging="360"/>
      </w:pPr>
      <w:rPr>
        <w:rFonts w:ascii="Wingdings" w:hAnsi="Wingdings" w:hint="default"/>
      </w:rPr>
    </w:lvl>
    <w:lvl w:ilvl="6" w:tplc="340A0001" w:tentative="1">
      <w:start w:val="1"/>
      <w:numFmt w:val="bullet"/>
      <w:lvlText w:val=""/>
      <w:lvlJc w:val="left"/>
      <w:pPr>
        <w:ind w:left="5173" w:hanging="360"/>
      </w:pPr>
      <w:rPr>
        <w:rFonts w:ascii="Symbol" w:hAnsi="Symbol" w:hint="default"/>
      </w:rPr>
    </w:lvl>
    <w:lvl w:ilvl="7" w:tplc="340A0003" w:tentative="1">
      <w:start w:val="1"/>
      <w:numFmt w:val="bullet"/>
      <w:lvlText w:val="o"/>
      <w:lvlJc w:val="left"/>
      <w:pPr>
        <w:ind w:left="5893" w:hanging="360"/>
      </w:pPr>
      <w:rPr>
        <w:rFonts w:ascii="Courier New" w:hAnsi="Courier New" w:cs="Courier New" w:hint="default"/>
      </w:rPr>
    </w:lvl>
    <w:lvl w:ilvl="8" w:tplc="340A0005" w:tentative="1">
      <w:start w:val="1"/>
      <w:numFmt w:val="bullet"/>
      <w:lvlText w:val=""/>
      <w:lvlJc w:val="left"/>
      <w:pPr>
        <w:ind w:left="6613" w:hanging="360"/>
      </w:pPr>
      <w:rPr>
        <w:rFonts w:ascii="Wingdings" w:hAnsi="Wingdings" w:hint="default"/>
      </w:rPr>
    </w:lvl>
  </w:abstractNum>
  <w:abstractNum w:abstractNumId="9" w15:restartNumberingAfterBreak="0">
    <w:nsid w:val="4EA42863"/>
    <w:multiLevelType w:val="hybridMultilevel"/>
    <w:tmpl w:val="170A2EF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09A5D69"/>
    <w:multiLevelType w:val="multilevel"/>
    <w:tmpl w:val="7E608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EB3949"/>
    <w:multiLevelType w:val="hybridMultilevel"/>
    <w:tmpl w:val="B6C08570"/>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2" w15:restartNumberingAfterBreak="0">
    <w:nsid w:val="54D9558F"/>
    <w:multiLevelType w:val="multilevel"/>
    <w:tmpl w:val="33E8D5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4F74753"/>
    <w:multiLevelType w:val="multilevel"/>
    <w:tmpl w:val="115075C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ABF13C3"/>
    <w:multiLevelType w:val="hybridMultilevel"/>
    <w:tmpl w:val="C2642C82"/>
    <w:lvl w:ilvl="0" w:tplc="340A0001">
      <w:start w:val="1"/>
      <w:numFmt w:val="bullet"/>
      <w:lvlText w:val=""/>
      <w:lvlJc w:val="left"/>
      <w:pPr>
        <w:ind w:left="853" w:hanging="360"/>
      </w:pPr>
      <w:rPr>
        <w:rFonts w:ascii="Symbol" w:hAnsi="Symbol" w:hint="default"/>
      </w:rPr>
    </w:lvl>
    <w:lvl w:ilvl="1" w:tplc="340A0003" w:tentative="1">
      <w:start w:val="1"/>
      <w:numFmt w:val="bullet"/>
      <w:lvlText w:val="o"/>
      <w:lvlJc w:val="left"/>
      <w:pPr>
        <w:ind w:left="1573" w:hanging="360"/>
      </w:pPr>
      <w:rPr>
        <w:rFonts w:ascii="Courier New" w:hAnsi="Courier New" w:cs="Courier New" w:hint="default"/>
      </w:rPr>
    </w:lvl>
    <w:lvl w:ilvl="2" w:tplc="340A0005" w:tentative="1">
      <w:start w:val="1"/>
      <w:numFmt w:val="bullet"/>
      <w:lvlText w:val=""/>
      <w:lvlJc w:val="left"/>
      <w:pPr>
        <w:ind w:left="2293" w:hanging="360"/>
      </w:pPr>
      <w:rPr>
        <w:rFonts w:ascii="Wingdings" w:hAnsi="Wingdings" w:hint="default"/>
      </w:rPr>
    </w:lvl>
    <w:lvl w:ilvl="3" w:tplc="340A0001" w:tentative="1">
      <w:start w:val="1"/>
      <w:numFmt w:val="bullet"/>
      <w:lvlText w:val=""/>
      <w:lvlJc w:val="left"/>
      <w:pPr>
        <w:ind w:left="3013" w:hanging="360"/>
      </w:pPr>
      <w:rPr>
        <w:rFonts w:ascii="Symbol" w:hAnsi="Symbol" w:hint="default"/>
      </w:rPr>
    </w:lvl>
    <w:lvl w:ilvl="4" w:tplc="340A0003" w:tentative="1">
      <w:start w:val="1"/>
      <w:numFmt w:val="bullet"/>
      <w:lvlText w:val="o"/>
      <w:lvlJc w:val="left"/>
      <w:pPr>
        <w:ind w:left="3733" w:hanging="360"/>
      </w:pPr>
      <w:rPr>
        <w:rFonts w:ascii="Courier New" w:hAnsi="Courier New" w:cs="Courier New" w:hint="default"/>
      </w:rPr>
    </w:lvl>
    <w:lvl w:ilvl="5" w:tplc="340A0005" w:tentative="1">
      <w:start w:val="1"/>
      <w:numFmt w:val="bullet"/>
      <w:lvlText w:val=""/>
      <w:lvlJc w:val="left"/>
      <w:pPr>
        <w:ind w:left="4453" w:hanging="360"/>
      </w:pPr>
      <w:rPr>
        <w:rFonts w:ascii="Wingdings" w:hAnsi="Wingdings" w:hint="default"/>
      </w:rPr>
    </w:lvl>
    <w:lvl w:ilvl="6" w:tplc="340A0001" w:tentative="1">
      <w:start w:val="1"/>
      <w:numFmt w:val="bullet"/>
      <w:lvlText w:val=""/>
      <w:lvlJc w:val="left"/>
      <w:pPr>
        <w:ind w:left="5173" w:hanging="360"/>
      </w:pPr>
      <w:rPr>
        <w:rFonts w:ascii="Symbol" w:hAnsi="Symbol" w:hint="default"/>
      </w:rPr>
    </w:lvl>
    <w:lvl w:ilvl="7" w:tplc="340A0003" w:tentative="1">
      <w:start w:val="1"/>
      <w:numFmt w:val="bullet"/>
      <w:lvlText w:val="o"/>
      <w:lvlJc w:val="left"/>
      <w:pPr>
        <w:ind w:left="5893" w:hanging="360"/>
      </w:pPr>
      <w:rPr>
        <w:rFonts w:ascii="Courier New" w:hAnsi="Courier New" w:cs="Courier New" w:hint="default"/>
      </w:rPr>
    </w:lvl>
    <w:lvl w:ilvl="8" w:tplc="340A0005" w:tentative="1">
      <w:start w:val="1"/>
      <w:numFmt w:val="bullet"/>
      <w:lvlText w:val=""/>
      <w:lvlJc w:val="left"/>
      <w:pPr>
        <w:ind w:left="6613" w:hanging="360"/>
      </w:pPr>
      <w:rPr>
        <w:rFonts w:ascii="Wingdings" w:hAnsi="Wingdings" w:hint="default"/>
      </w:rPr>
    </w:lvl>
  </w:abstractNum>
  <w:abstractNum w:abstractNumId="15" w15:restartNumberingAfterBreak="0">
    <w:nsid w:val="5D7D492E"/>
    <w:multiLevelType w:val="multilevel"/>
    <w:tmpl w:val="4E86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8502E1"/>
    <w:multiLevelType w:val="multilevel"/>
    <w:tmpl w:val="1D30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503FD0"/>
    <w:multiLevelType w:val="multilevel"/>
    <w:tmpl w:val="8B2697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1181B15"/>
    <w:multiLevelType w:val="hybridMultilevel"/>
    <w:tmpl w:val="5B8EBE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63EC0F5D"/>
    <w:multiLevelType w:val="multilevel"/>
    <w:tmpl w:val="05F0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F7639B"/>
    <w:multiLevelType w:val="hybridMultilevel"/>
    <w:tmpl w:val="15025B44"/>
    <w:lvl w:ilvl="0" w:tplc="340A0001">
      <w:start w:val="1"/>
      <w:numFmt w:val="bullet"/>
      <w:lvlText w:val=""/>
      <w:lvlJc w:val="left"/>
      <w:pPr>
        <w:ind w:left="1301" w:hanging="360"/>
      </w:pPr>
      <w:rPr>
        <w:rFonts w:ascii="Symbol" w:hAnsi="Symbol" w:hint="default"/>
      </w:rPr>
    </w:lvl>
    <w:lvl w:ilvl="1" w:tplc="340A0003" w:tentative="1">
      <w:start w:val="1"/>
      <w:numFmt w:val="bullet"/>
      <w:lvlText w:val="o"/>
      <w:lvlJc w:val="left"/>
      <w:pPr>
        <w:ind w:left="2021" w:hanging="360"/>
      </w:pPr>
      <w:rPr>
        <w:rFonts w:ascii="Courier New" w:hAnsi="Courier New" w:cs="Courier New" w:hint="default"/>
      </w:rPr>
    </w:lvl>
    <w:lvl w:ilvl="2" w:tplc="340A0005" w:tentative="1">
      <w:start w:val="1"/>
      <w:numFmt w:val="bullet"/>
      <w:lvlText w:val=""/>
      <w:lvlJc w:val="left"/>
      <w:pPr>
        <w:ind w:left="2741" w:hanging="360"/>
      </w:pPr>
      <w:rPr>
        <w:rFonts w:ascii="Wingdings" w:hAnsi="Wingdings" w:hint="default"/>
      </w:rPr>
    </w:lvl>
    <w:lvl w:ilvl="3" w:tplc="340A0001" w:tentative="1">
      <w:start w:val="1"/>
      <w:numFmt w:val="bullet"/>
      <w:lvlText w:val=""/>
      <w:lvlJc w:val="left"/>
      <w:pPr>
        <w:ind w:left="3461" w:hanging="360"/>
      </w:pPr>
      <w:rPr>
        <w:rFonts w:ascii="Symbol" w:hAnsi="Symbol" w:hint="default"/>
      </w:rPr>
    </w:lvl>
    <w:lvl w:ilvl="4" w:tplc="340A0003" w:tentative="1">
      <w:start w:val="1"/>
      <w:numFmt w:val="bullet"/>
      <w:lvlText w:val="o"/>
      <w:lvlJc w:val="left"/>
      <w:pPr>
        <w:ind w:left="4181" w:hanging="360"/>
      </w:pPr>
      <w:rPr>
        <w:rFonts w:ascii="Courier New" w:hAnsi="Courier New" w:cs="Courier New" w:hint="default"/>
      </w:rPr>
    </w:lvl>
    <w:lvl w:ilvl="5" w:tplc="340A0005" w:tentative="1">
      <w:start w:val="1"/>
      <w:numFmt w:val="bullet"/>
      <w:lvlText w:val=""/>
      <w:lvlJc w:val="left"/>
      <w:pPr>
        <w:ind w:left="4901" w:hanging="360"/>
      </w:pPr>
      <w:rPr>
        <w:rFonts w:ascii="Wingdings" w:hAnsi="Wingdings" w:hint="default"/>
      </w:rPr>
    </w:lvl>
    <w:lvl w:ilvl="6" w:tplc="340A0001" w:tentative="1">
      <w:start w:val="1"/>
      <w:numFmt w:val="bullet"/>
      <w:lvlText w:val=""/>
      <w:lvlJc w:val="left"/>
      <w:pPr>
        <w:ind w:left="5621" w:hanging="360"/>
      </w:pPr>
      <w:rPr>
        <w:rFonts w:ascii="Symbol" w:hAnsi="Symbol" w:hint="default"/>
      </w:rPr>
    </w:lvl>
    <w:lvl w:ilvl="7" w:tplc="340A0003" w:tentative="1">
      <w:start w:val="1"/>
      <w:numFmt w:val="bullet"/>
      <w:lvlText w:val="o"/>
      <w:lvlJc w:val="left"/>
      <w:pPr>
        <w:ind w:left="6341" w:hanging="360"/>
      </w:pPr>
      <w:rPr>
        <w:rFonts w:ascii="Courier New" w:hAnsi="Courier New" w:cs="Courier New" w:hint="default"/>
      </w:rPr>
    </w:lvl>
    <w:lvl w:ilvl="8" w:tplc="340A0005" w:tentative="1">
      <w:start w:val="1"/>
      <w:numFmt w:val="bullet"/>
      <w:lvlText w:val=""/>
      <w:lvlJc w:val="left"/>
      <w:pPr>
        <w:ind w:left="7061" w:hanging="360"/>
      </w:pPr>
      <w:rPr>
        <w:rFonts w:ascii="Wingdings" w:hAnsi="Wingdings" w:hint="default"/>
      </w:rPr>
    </w:lvl>
  </w:abstractNum>
  <w:abstractNum w:abstractNumId="21" w15:restartNumberingAfterBreak="0">
    <w:nsid w:val="6A0F1F14"/>
    <w:multiLevelType w:val="multilevel"/>
    <w:tmpl w:val="1882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CA619C"/>
    <w:multiLevelType w:val="multilevel"/>
    <w:tmpl w:val="E83A8A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4E8314F"/>
    <w:multiLevelType w:val="hybridMultilevel"/>
    <w:tmpl w:val="A08A463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7681580"/>
    <w:multiLevelType w:val="multilevel"/>
    <w:tmpl w:val="0298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7F7E9D"/>
    <w:multiLevelType w:val="multilevel"/>
    <w:tmpl w:val="464A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5267694">
    <w:abstractNumId w:val="17"/>
  </w:num>
  <w:num w:numId="2" w16cid:durableId="665592749">
    <w:abstractNumId w:val="22"/>
  </w:num>
  <w:num w:numId="3" w16cid:durableId="785736733">
    <w:abstractNumId w:val="7"/>
  </w:num>
  <w:num w:numId="4" w16cid:durableId="1496801167">
    <w:abstractNumId w:val="13"/>
  </w:num>
  <w:num w:numId="5" w16cid:durableId="597642470">
    <w:abstractNumId w:val="12"/>
  </w:num>
  <w:num w:numId="6" w16cid:durableId="998269130">
    <w:abstractNumId w:val="4"/>
  </w:num>
  <w:num w:numId="7" w16cid:durableId="278880841">
    <w:abstractNumId w:val="5"/>
  </w:num>
  <w:num w:numId="8" w16cid:durableId="1339891983">
    <w:abstractNumId w:val="8"/>
  </w:num>
  <w:num w:numId="9" w16cid:durableId="1011178713">
    <w:abstractNumId w:val="20"/>
  </w:num>
  <w:num w:numId="10" w16cid:durableId="899633206">
    <w:abstractNumId w:val="14"/>
  </w:num>
  <w:num w:numId="11" w16cid:durableId="1117136159">
    <w:abstractNumId w:val="11"/>
  </w:num>
  <w:num w:numId="12" w16cid:durableId="634020134">
    <w:abstractNumId w:val="2"/>
  </w:num>
  <w:num w:numId="13" w16cid:durableId="988828136">
    <w:abstractNumId w:val="18"/>
  </w:num>
  <w:num w:numId="14" w16cid:durableId="2084789836">
    <w:abstractNumId w:val="9"/>
  </w:num>
  <w:num w:numId="15" w16cid:durableId="704868954">
    <w:abstractNumId w:val="25"/>
  </w:num>
  <w:num w:numId="16" w16cid:durableId="1030494585">
    <w:abstractNumId w:val="6"/>
  </w:num>
  <w:num w:numId="17" w16cid:durableId="1822696526">
    <w:abstractNumId w:val="16"/>
  </w:num>
  <w:num w:numId="18" w16cid:durableId="1923490721">
    <w:abstractNumId w:val="24"/>
  </w:num>
  <w:num w:numId="19" w16cid:durableId="1663117568">
    <w:abstractNumId w:val="0"/>
  </w:num>
  <w:num w:numId="20" w16cid:durableId="1075393721">
    <w:abstractNumId w:val="19"/>
  </w:num>
  <w:num w:numId="21" w16cid:durableId="364259392">
    <w:abstractNumId w:val="15"/>
  </w:num>
  <w:num w:numId="22" w16cid:durableId="1679044923">
    <w:abstractNumId w:val="21"/>
  </w:num>
  <w:num w:numId="23" w16cid:durableId="1110583389">
    <w:abstractNumId w:val="10"/>
  </w:num>
  <w:num w:numId="24" w16cid:durableId="2071151616">
    <w:abstractNumId w:val="1"/>
  </w:num>
  <w:num w:numId="25" w16cid:durableId="1363285869">
    <w:abstractNumId w:val="23"/>
  </w:num>
  <w:num w:numId="26" w16cid:durableId="11688608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DA9"/>
    <w:rsid w:val="0007230F"/>
    <w:rsid w:val="000725C2"/>
    <w:rsid w:val="000A54C5"/>
    <w:rsid w:val="000E2EBC"/>
    <w:rsid w:val="000E63EF"/>
    <w:rsid w:val="00101695"/>
    <w:rsid w:val="00156F2F"/>
    <w:rsid w:val="001E25DC"/>
    <w:rsid w:val="001F77CE"/>
    <w:rsid w:val="0022745C"/>
    <w:rsid w:val="00232D9D"/>
    <w:rsid w:val="00236A99"/>
    <w:rsid w:val="00251233"/>
    <w:rsid w:val="0025185B"/>
    <w:rsid w:val="00272486"/>
    <w:rsid w:val="002815DD"/>
    <w:rsid w:val="00292D7E"/>
    <w:rsid w:val="002B650B"/>
    <w:rsid w:val="002C3C7A"/>
    <w:rsid w:val="00335A30"/>
    <w:rsid w:val="00340586"/>
    <w:rsid w:val="003E6C33"/>
    <w:rsid w:val="00406274"/>
    <w:rsid w:val="00410594"/>
    <w:rsid w:val="00420333"/>
    <w:rsid w:val="00420A55"/>
    <w:rsid w:val="00491E50"/>
    <w:rsid w:val="004B75C5"/>
    <w:rsid w:val="004D77F8"/>
    <w:rsid w:val="004F6D55"/>
    <w:rsid w:val="005242A1"/>
    <w:rsid w:val="00533878"/>
    <w:rsid w:val="0054199A"/>
    <w:rsid w:val="005630A1"/>
    <w:rsid w:val="005B09F1"/>
    <w:rsid w:val="0061200C"/>
    <w:rsid w:val="006225A9"/>
    <w:rsid w:val="00626EB5"/>
    <w:rsid w:val="006324EB"/>
    <w:rsid w:val="00653D35"/>
    <w:rsid w:val="00655E3D"/>
    <w:rsid w:val="00665A23"/>
    <w:rsid w:val="006A2C84"/>
    <w:rsid w:val="006C145A"/>
    <w:rsid w:val="006F0EA7"/>
    <w:rsid w:val="00717EEB"/>
    <w:rsid w:val="007272C7"/>
    <w:rsid w:val="00791E51"/>
    <w:rsid w:val="007A3698"/>
    <w:rsid w:val="007C7227"/>
    <w:rsid w:val="007E1FFA"/>
    <w:rsid w:val="00836440"/>
    <w:rsid w:val="008614DE"/>
    <w:rsid w:val="00866316"/>
    <w:rsid w:val="00866484"/>
    <w:rsid w:val="008A0FB1"/>
    <w:rsid w:val="008B798B"/>
    <w:rsid w:val="008D6E29"/>
    <w:rsid w:val="008D7B84"/>
    <w:rsid w:val="008E0286"/>
    <w:rsid w:val="009D5064"/>
    <w:rsid w:val="00A2020B"/>
    <w:rsid w:val="00A37EC7"/>
    <w:rsid w:val="00A513CD"/>
    <w:rsid w:val="00A57549"/>
    <w:rsid w:val="00AC7D6C"/>
    <w:rsid w:val="00AD11A9"/>
    <w:rsid w:val="00B022F0"/>
    <w:rsid w:val="00B65310"/>
    <w:rsid w:val="00BA2007"/>
    <w:rsid w:val="00C042FB"/>
    <w:rsid w:val="00C06DD4"/>
    <w:rsid w:val="00C12AAE"/>
    <w:rsid w:val="00C229F3"/>
    <w:rsid w:val="00C3340F"/>
    <w:rsid w:val="00C47D0F"/>
    <w:rsid w:val="00C541AD"/>
    <w:rsid w:val="00C845F1"/>
    <w:rsid w:val="00CD3896"/>
    <w:rsid w:val="00CE4DA9"/>
    <w:rsid w:val="00D059E1"/>
    <w:rsid w:val="00D06ADF"/>
    <w:rsid w:val="00D17FF6"/>
    <w:rsid w:val="00D20291"/>
    <w:rsid w:val="00D414EB"/>
    <w:rsid w:val="00D540A4"/>
    <w:rsid w:val="00D7189F"/>
    <w:rsid w:val="00D925BA"/>
    <w:rsid w:val="00DB0BCB"/>
    <w:rsid w:val="00DD61AD"/>
    <w:rsid w:val="00DF2622"/>
    <w:rsid w:val="00E515FA"/>
    <w:rsid w:val="00E5613E"/>
    <w:rsid w:val="00EA4BF5"/>
    <w:rsid w:val="00EC0641"/>
    <w:rsid w:val="00F91FD1"/>
    <w:rsid w:val="00F93E5A"/>
    <w:rsid w:val="00FA2DCB"/>
    <w:rsid w:val="00FB11A6"/>
    <w:rsid w:val="00FF54B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C0A6"/>
  <w15:docId w15:val="{6C80A617-BEA7-4F44-B678-88340047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ListParagraph">
    <w:name w:val="List Paragraph"/>
    <w:basedOn w:val="Normal"/>
    <w:uiPriority w:val="34"/>
    <w:qFormat/>
    <w:rsid w:val="002A24C0"/>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97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2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97C2D"/>
    <w:rPr>
      <w:b/>
      <w:bCs/>
    </w:rPr>
  </w:style>
  <w:style w:type="character" w:customStyle="1" w:styleId="CommentSubjectChar">
    <w:name w:val="Comment Subject Char"/>
    <w:basedOn w:val="CommentTextChar"/>
    <w:link w:val="CommentSubject"/>
    <w:uiPriority w:val="99"/>
    <w:semiHidden/>
    <w:rsid w:val="00397C2D"/>
    <w:rPr>
      <w:b/>
      <w:bCs/>
      <w:sz w:val="20"/>
      <w:szCs w:val="20"/>
    </w:rPr>
  </w:style>
  <w:style w:type="table" w:customStyle="1" w:styleId="a">
    <w:basedOn w:val="TableNormal3"/>
    <w:tblPr>
      <w:tblStyleRowBandSize w:val="1"/>
      <w:tblStyleColBandSize w:val="1"/>
    </w:tblPr>
  </w:style>
  <w:style w:type="table" w:customStyle="1" w:styleId="a0">
    <w:basedOn w:val="TableNormal3"/>
    <w:tblPr>
      <w:tblStyleRowBandSize w:val="1"/>
      <w:tblStyleColBandSize w:val="1"/>
    </w:tblPr>
  </w:style>
  <w:style w:type="table" w:styleId="TableGrid">
    <w:name w:val="Table Grid"/>
    <w:basedOn w:val="TableNormal"/>
    <w:uiPriority w:val="59"/>
    <w:rsid w:val="004E1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basedOn w:val="TableNormal2"/>
    <w:tblPr>
      <w:tblStyleRowBandSize w:val="1"/>
      <w:tblStyleColBandSize w:val="1"/>
    </w:tblPr>
  </w:style>
  <w:style w:type="table" w:customStyle="1" w:styleId="a2">
    <w:basedOn w:val="TableNormal2"/>
    <w:tblPr>
      <w:tblStyleRowBandSize w:val="1"/>
      <w:tblStyleColBandSize w:val="1"/>
    </w:tblPr>
  </w:style>
  <w:style w:type="table" w:customStyle="1" w:styleId="a3">
    <w:basedOn w:val="TableNormal2"/>
    <w:pPr>
      <w:spacing w:after="0" w:line="240" w:lineRule="auto"/>
    </w:pPr>
    <w:tblPr>
      <w:tblStyleRowBandSize w:val="1"/>
      <w:tblStyleColBandSize w:val="1"/>
      <w:tblCellMar>
        <w:left w:w="108" w:type="dxa"/>
        <w:right w:w="108" w:type="dxa"/>
      </w:tblCellMar>
    </w:tblPr>
  </w:style>
  <w:style w:type="table" w:customStyle="1" w:styleId="a4">
    <w:basedOn w:val="TableNormal2"/>
    <w:tblPr>
      <w:tblStyleRowBandSize w:val="1"/>
      <w:tblStyleColBandSize w:val="1"/>
    </w:tblPr>
  </w:style>
  <w:style w:type="table" w:customStyle="1" w:styleId="a5">
    <w:basedOn w:val="TableNormal2"/>
    <w:pPr>
      <w:spacing w:after="0" w:line="240" w:lineRule="auto"/>
    </w:p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6A2C84"/>
    <w:pPr>
      <w:tabs>
        <w:tab w:val="center" w:pos="4419"/>
        <w:tab w:val="right" w:pos="8838"/>
      </w:tabs>
      <w:spacing w:after="0" w:line="240" w:lineRule="auto"/>
    </w:pPr>
  </w:style>
  <w:style w:type="character" w:customStyle="1" w:styleId="HeaderChar">
    <w:name w:val="Header Char"/>
    <w:basedOn w:val="DefaultParagraphFont"/>
    <w:link w:val="Header"/>
    <w:uiPriority w:val="99"/>
    <w:rsid w:val="006A2C84"/>
  </w:style>
  <w:style w:type="paragraph" w:styleId="Footer">
    <w:name w:val="footer"/>
    <w:basedOn w:val="Normal"/>
    <w:link w:val="FooterChar"/>
    <w:uiPriority w:val="99"/>
    <w:unhideWhenUsed/>
    <w:rsid w:val="006A2C84"/>
    <w:pPr>
      <w:tabs>
        <w:tab w:val="center" w:pos="4419"/>
        <w:tab w:val="right" w:pos="8838"/>
      </w:tabs>
      <w:spacing w:after="0" w:line="240" w:lineRule="auto"/>
    </w:pPr>
  </w:style>
  <w:style w:type="character" w:customStyle="1" w:styleId="FooterChar">
    <w:name w:val="Footer Char"/>
    <w:basedOn w:val="DefaultParagraphFont"/>
    <w:link w:val="Footer"/>
    <w:uiPriority w:val="99"/>
    <w:rsid w:val="006A2C84"/>
  </w:style>
  <w:style w:type="paragraph" w:styleId="NormalWeb">
    <w:name w:val="Normal (Web)"/>
    <w:basedOn w:val="Normal"/>
    <w:uiPriority w:val="99"/>
    <w:unhideWhenUsed/>
    <w:rsid w:val="002B65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282369">
      <w:bodyDiv w:val="1"/>
      <w:marLeft w:val="0"/>
      <w:marRight w:val="0"/>
      <w:marTop w:val="0"/>
      <w:marBottom w:val="0"/>
      <w:divBdr>
        <w:top w:val="none" w:sz="0" w:space="0" w:color="auto"/>
        <w:left w:val="none" w:sz="0" w:space="0" w:color="auto"/>
        <w:bottom w:val="none" w:sz="0" w:space="0" w:color="auto"/>
        <w:right w:val="none" w:sz="0" w:space="0" w:color="auto"/>
      </w:divBdr>
    </w:div>
    <w:div w:id="628781206">
      <w:bodyDiv w:val="1"/>
      <w:marLeft w:val="0"/>
      <w:marRight w:val="0"/>
      <w:marTop w:val="0"/>
      <w:marBottom w:val="0"/>
      <w:divBdr>
        <w:top w:val="none" w:sz="0" w:space="0" w:color="auto"/>
        <w:left w:val="none" w:sz="0" w:space="0" w:color="auto"/>
        <w:bottom w:val="none" w:sz="0" w:space="0" w:color="auto"/>
        <w:right w:val="none" w:sz="0" w:space="0" w:color="auto"/>
      </w:divBdr>
    </w:div>
    <w:div w:id="1056275330">
      <w:bodyDiv w:val="1"/>
      <w:marLeft w:val="0"/>
      <w:marRight w:val="0"/>
      <w:marTop w:val="0"/>
      <w:marBottom w:val="0"/>
      <w:divBdr>
        <w:top w:val="none" w:sz="0" w:space="0" w:color="auto"/>
        <w:left w:val="none" w:sz="0" w:space="0" w:color="auto"/>
        <w:bottom w:val="none" w:sz="0" w:space="0" w:color="auto"/>
        <w:right w:val="none" w:sz="0" w:space="0" w:color="auto"/>
      </w:divBdr>
    </w:div>
    <w:div w:id="1375158820">
      <w:bodyDiv w:val="1"/>
      <w:marLeft w:val="0"/>
      <w:marRight w:val="0"/>
      <w:marTop w:val="0"/>
      <w:marBottom w:val="0"/>
      <w:divBdr>
        <w:top w:val="none" w:sz="0" w:space="0" w:color="auto"/>
        <w:left w:val="none" w:sz="0" w:space="0" w:color="auto"/>
        <w:bottom w:val="none" w:sz="0" w:space="0" w:color="auto"/>
        <w:right w:val="none" w:sz="0" w:space="0" w:color="auto"/>
      </w:divBdr>
    </w:div>
    <w:div w:id="1517307173">
      <w:bodyDiv w:val="1"/>
      <w:marLeft w:val="0"/>
      <w:marRight w:val="0"/>
      <w:marTop w:val="0"/>
      <w:marBottom w:val="0"/>
      <w:divBdr>
        <w:top w:val="none" w:sz="0" w:space="0" w:color="auto"/>
        <w:left w:val="none" w:sz="0" w:space="0" w:color="auto"/>
        <w:bottom w:val="none" w:sz="0" w:space="0" w:color="auto"/>
        <w:right w:val="none" w:sz="0" w:space="0" w:color="auto"/>
      </w:divBdr>
      <w:divsChild>
        <w:div w:id="1009986969">
          <w:marLeft w:val="0"/>
          <w:marRight w:val="0"/>
          <w:marTop w:val="0"/>
          <w:marBottom w:val="0"/>
          <w:divBdr>
            <w:top w:val="none" w:sz="0" w:space="0" w:color="auto"/>
            <w:left w:val="none" w:sz="0" w:space="0" w:color="auto"/>
            <w:bottom w:val="none" w:sz="0" w:space="0" w:color="auto"/>
            <w:right w:val="none" w:sz="0" w:space="0" w:color="auto"/>
          </w:divBdr>
          <w:divsChild>
            <w:div w:id="1840466153">
              <w:marLeft w:val="0"/>
              <w:marRight w:val="0"/>
              <w:marTop w:val="0"/>
              <w:marBottom w:val="0"/>
              <w:divBdr>
                <w:top w:val="none" w:sz="0" w:space="0" w:color="auto"/>
                <w:left w:val="none" w:sz="0" w:space="0" w:color="auto"/>
                <w:bottom w:val="none" w:sz="0" w:space="0" w:color="auto"/>
                <w:right w:val="none" w:sz="0" w:space="0" w:color="auto"/>
              </w:divBdr>
              <w:divsChild>
                <w:div w:id="1573926311">
                  <w:marLeft w:val="0"/>
                  <w:marRight w:val="0"/>
                  <w:marTop w:val="0"/>
                  <w:marBottom w:val="0"/>
                  <w:divBdr>
                    <w:top w:val="none" w:sz="0" w:space="0" w:color="auto"/>
                    <w:left w:val="none" w:sz="0" w:space="0" w:color="auto"/>
                    <w:bottom w:val="none" w:sz="0" w:space="0" w:color="auto"/>
                    <w:right w:val="none" w:sz="0" w:space="0" w:color="auto"/>
                  </w:divBdr>
                  <w:divsChild>
                    <w:div w:id="944308997">
                      <w:marLeft w:val="0"/>
                      <w:marRight w:val="0"/>
                      <w:marTop w:val="0"/>
                      <w:marBottom w:val="0"/>
                      <w:divBdr>
                        <w:top w:val="none" w:sz="0" w:space="0" w:color="auto"/>
                        <w:left w:val="none" w:sz="0" w:space="0" w:color="auto"/>
                        <w:bottom w:val="none" w:sz="0" w:space="0" w:color="auto"/>
                        <w:right w:val="none" w:sz="0" w:space="0" w:color="auto"/>
                      </w:divBdr>
                      <w:divsChild>
                        <w:div w:id="588317391">
                          <w:marLeft w:val="0"/>
                          <w:marRight w:val="0"/>
                          <w:marTop w:val="0"/>
                          <w:marBottom w:val="0"/>
                          <w:divBdr>
                            <w:top w:val="none" w:sz="0" w:space="0" w:color="auto"/>
                            <w:left w:val="none" w:sz="0" w:space="0" w:color="auto"/>
                            <w:bottom w:val="none" w:sz="0" w:space="0" w:color="auto"/>
                            <w:right w:val="none" w:sz="0" w:space="0" w:color="auto"/>
                          </w:divBdr>
                          <w:divsChild>
                            <w:div w:id="27729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399265">
          <w:marLeft w:val="0"/>
          <w:marRight w:val="0"/>
          <w:marTop w:val="0"/>
          <w:marBottom w:val="0"/>
          <w:divBdr>
            <w:top w:val="none" w:sz="0" w:space="0" w:color="auto"/>
            <w:left w:val="none" w:sz="0" w:space="0" w:color="auto"/>
            <w:bottom w:val="none" w:sz="0" w:space="0" w:color="auto"/>
            <w:right w:val="none" w:sz="0" w:space="0" w:color="auto"/>
          </w:divBdr>
          <w:divsChild>
            <w:div w:id="125896443">
              <w:marLeft w:val="0"/>
              <w:marRight w:val="0"/>
              <w:marTop w:val="0"/>
              <w:marBottom w:val="0"/>
              <w:divBdr>
                <w:top w:val="none" w:sz="0" w:space="0" w:color="auto"/>
                <w:left w:val="none" w:sz="0" w:space="0" w:color="auto"/>
                <w:bottom w:val="none" w:sz="0" w:space="0" w:color="auto"/>
                <w:right w:val="none" w:sz="0" w:space="0" w:color="auto"/>
              </w:divBdr>
              <w:divsChild>
                <w:div w:id="1054160566">
                  <w:marLeft w:val="0"/>
                  <w:marRight w:val="0"/>
                  <w:marTop w:val="0"/>
                  <w:marBottom w:val="0"/>
                  <w:divBdr>
                    <w:top w:val="none" w:sz="0" w:space="0" w:color="auto"/>
                    <w:left w:val="none" w:sz="0" w:space="0" w:color="auto"/>
                    <w:bottom w:val="none" w:sz="0" w:space="0" w:color="auto"/>
                    <w:right w:val="none" w:sz="0" w:space="0" w:color="auto"/>
                  </w:divBdr>
                  <w:divsChild>
                    <w:div w:id="1415014455">
                      <w:marLeft w:val="0"/>
                      <w:marRight w:val="0"/>
                      <w:marTop w:val="0"/>
                      <w:marBottom w:val="0"/>
                      <w:divBdr>
                        <w:top w:val="none" w:sz="0" w:space="0" w:color="auto"/>
                        <w:left w:val="none" w:sz="0" w:space="0" w:color="auto"/>
                        <w:bottom w:val="none" w:sz="0" w:space="0" w:color="auto"/>
                        <w:right w:val="none" w:sz="0" w:space="0" w:color="auto"/>
                      </w:divBdr>
                      <w:divsChild>
                        <w:div w:id="854926337">
                          <w:marLeft w:val="0"/>
                          <w:marRight w:val="0"/>
                          <w:marTop w:val="0"/>
                          <w:marBottom w:val="0"/>
                          <w:divBdr>
                            <w:top w:val="none" w:sz="0" w:space="0" w:color="auto"/>
                            <w:left w:val="none" w:sz="0" w:space="0" w:color="auto"/>
                            <w:bottom w:val="none" w:sz="0" w:space="0" w:color="auto"/>
                            <w:right w:val="none" w:sz="0" w:space="0" w:color="auto"/>
                          </w:divBdr>
                          <w:divsChild>
                            <w:div w:id="61571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hNoEvBUGYQ5NfvnC7xDF2gaLFA==">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</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586E9C-FC9B-4018-A9B5-55DEE502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Pages>
  <Words>1248</Words>
  <Characters>6870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48</cp:revision>
  <dcterms:created xsi:type="dcterms:W3CDTF">2021-09-19T14:00:00Z</dcterms:created>
  <dcterms:modified xsi:type="dcterms:W3CDTF">2025-03-14T18:09:00Z</dcterms:modified>
</cp:coreProperties>
</file>